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B4B" w:rsidRPr="00843639" w:rsidRDefault="00843639" w:rsidP="00F25B4B">
      <w:pPr>
        <w:jc w:val="center"/>
        <w:rPr>
          <w:rFonts w:asciiTheme="majorHAnsi" w:hAnsiTheme="majorHAnsi"/>
          <w:b/>
          <w:sz w:val="24"/>
          <w:szCs w:val="24"/>
          <w:u w:val="single"/>
        </w:rPr>
      </w:pPr>
      <w:r>
        <w:rPr>
          <w:rFonts w:asciiTheme="majorHAnsi" w:hAnsiTheme="majorHAnsi"/>
          <w:b/>
          <w:i/>
          <w:noProof/>
          <w:sz w:val="24"/>
          <w:szCs w:val="24"/>
          <w:u w:val="single"/>
        </w:rPr>
        <w:drawing>
          <wp:anchor distT="0" distB="0" distL="114300" distR="114300" simplePos="0" relativeHeight="251664384" behindDoc="0" locked="0" layoutInCell="1" allowOverlap="1">
            <wp:simplePos x="0" y="0"/>
            <wp:positionH relativeFrom="column">
              <wp:posOffset>-209550</wp:posOffset>
            </wp:positionH>
            <wp:positionV relativeFrom="paragraph">
              <wp:posOffset>-571500</wp:posOffset>
            </wp:positionV>
            <wp:extent cx="1143000" cy="116205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1143000" cy="1162050"/>
                    </a:xfrm>
                    <a:prstGeom prst="rect">
                      <a:avLst/>
                    </a:prstGeom>
                    <a:noFill/>
                    <a:ln w="9525">
                      <a:noFill/>
                      <a:miter lim="800000"/>
                      <a:headEnd/>
                      <a:tailEnd/>
                    </a:ln>
                  </pic:spPr>
                </pic:pic>
              </a:graphicData>
            </a:graphic>
          </wp:anchor>
        </w:drawing>
      </w:r>
      <w:r>
        <w:rPr>
          <w:rFonts w:asciiTheme="majorHAnsi" w:hAnsiTheme="majorHAnsi"/>
          <w:b/>
          <w:i/>
          <w:noProof/>
          <w:sz w:val="24"/>
          <w:szCs w:val="24"/>
          <w:u w:val="single"/>
        </w:rPr>
        <w:drawing>
          <wp:anchor distT="0" distB="0" distL="114300" distR="114300" simplePos="0" relativeHeight="251663360" behindDoc="0" locked="0" layoutInCell="1" allowOverlap="1">
            <wp:simplePos x="0" y="0"/>
            <wp:positionH relativeFrom="column">
              <wp:posOffset>5000625</wp:posOffset>
            </wp:positionH>
            <wp:positionV relativeFrom="paragraph">
              <wp:posOffset>-514350</wp:posOffset>
            </wp:positionV>
            <wp:extent cx="942975" cy="1200150"/>
            <wp:effectExtent l="1905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942975" cy="1200150"/>
                    </a:xfrm>
                    <a:prstGeom prst="rect">
                      <a:avLst/>
                    </a:prstGeom>
                    <a:noFill/>
                    <a:ln w="9525">
                      <a:noFill/>
                      <a:miter lim="800000"/>
                      <a:headEnd/>
                      <a:tailEnd/>
                    </a:ln>
                  </pic:spPr>
                </pic:pic>
              </a:graphicData>
            </a:graphic>
          </wp:anchor>
        </w:drawing>
      </w:r>
      <w:r w:rsidR="009D2573">
        <w:rPr>
          <w:rFonts w:asciiTheme="majorHAnsi" w:hAnsiTheme="majorHAnsi"/>
          <w:b/>
          <w:sz w:val="24"/>
          <w:szCs w:val="24"/>
          <w:u w:val="single"/>
        </w:rPr>
        <w:t xml:space="preserve">Greek Drama, and </w:t>
      </w:r>
      <w:proofErr w:type="gramStart"/>
      <w:r w:rsidR="00F25B4B" w:rsidRPr="00843639">
        <w:rPr>
          <w:rFonts w:asciiTheme="majorHAnsi" w:hAnsiTheme="majorHAnsi"/>
          <w:b/>
          <w:i/>
          <w:sz w:val="24"/>
          <w:szCs w:val="24"/>
          <w:u w:val="single"/>
        </w:rPr>
        <w:t>The</w:t>
      </w:r>
      <w:proofErr w:type="gramEnd"/>
      <w:r w:rsidR="00F25B4B" w:rsidRPr="00843639">
        <w:rPr>
          <w:rFonts w:asciiTheme="majorHAnsi" w:hAnsiTheme="majorHAnsi"/>
          <w:b/>
          <w:i/>
          <w:sz w:val="24"/>
          <w:szCs w:val="24"/>
          <w:u w:val="single"/>
        </w:rPr>
        <w:t xml:space="preserve"> Frogs</w:t>
      </w:r>
      <w:r w:rsidR="00F25B4B" w:rsidRPr="00843639">
        <w:rPr>
          <w:rFonts w:asciiTheme="majorHAnsi" w:hAnsiTheme="majorHAnsi"/>
          <w:b/>
          <w:sz w:val="24"/>
          <w:szCs w:val="24"/>
          <w:u w:val="single"/>
        </w:rPr>
        <w:t xml:space="preserve"> of Aristophanes</w:t>
      </w:r>
    </w:p>
    <w:p w:rsidR="00F25B4B" w:rsidRPr="00EE7A99" w:rsidRDefault="009B7099" w:rsidP="00F25B4B">
      <w:pPr>
        <w:jc w:val="center"/>
        <w:rPr>
          <w:rFonts w:asciiTheme="majorHAnsi" w:hAnsiTheme="majorHAnsi"/>
          <w:b/>
          <w:sz w:val="20"/>
          <w:szCs w:val="20"/>
          <w:u w:val="single"/>
        </w:rPr>
      </w:pPr>
      <w:r w:rsidRPr="00EE7A99">
        <w:rPr>
          <w:rFonts w:asciiTheme="majorHAnsi" w:hAnsiTheme="majorHAnsi"/>
          <w:b/>
          <w:sz w:val="20"/>
          <w:szCs w:val="20"/>
          <w:u w:val="single"/>
        </w:rPr>
        <w:t>Greek Plays</w:t>
      </w:r>
    </w:p>
    <w:p w:rsidR="00F25B4B" w:rsidRPr="00EE7A99" w:rsidRDefault="00F25B4B" w:rsidP="00843639">
      <w:pPr>
        <w:pStyle w:val="NoSpacing"/>
        <w:ind w:firstLine="720"/>
        <w:rPr>
          <w:rFonts w:asciiTheme="majorHAnsi" w:hAnsiTheme="majorHAnsi"/>
          <w:sz w:val="20"/>
          <w:szCs w:val="20"/>
        </w:rPr>
      </w:pPr>
      <w:r w:rsidRPr="00EE7A99">
        <w:rPr>
          <w:rFonts w:asciiTheme="majorHAnsi" w:hAnsiTheme="majorHAnsi"/>
          <w:sz w:val="20"/>
          <w:szCs w:val="20"/>
        </w:rPr>
        <w:t xml:space="preserve">The theatre of Ancient Greece flourished between c. </w:t>
      </w:r>
      <w:hyperlink r:id="rId8" w:tooltip="550 BC" w:history="1">
        <w:r w:rsidRPr="00EE7A99">
          <w:rPr>
            <w:rStyle w:val="Hyperlink"/>
            <w:rFonts w:asciiTheme="majorHAnsi" w:hAnsiTheme="majorHAnsi"/>
            <w:color w:val="auto"/>
            <w:sz w:val="20"/>
            <w:szCs w:val="20"/>
            <w:u w:val="none"/>
          </w:rPr>
          <w:t>550</w:t>
        </w:r>
      </w:hyperlink>
      <w:r w:rsidRPr="00EE7A99">
        <w:rPr>
          <w:rFonts w:asciiTheme="majorHAnsi" w:hAnsiTheme="majorHAnsi"/>
          <w:sz w:val="20"/>
          <w:szCs w:val="20"/>
        </w:rPr>
        <w:t xml:space="preserve"> and c. </w:t>
      </w:r>
      <w:hyperlink r:id="rId9" w:tooltip="220 BC" w:history="1">
        <w:r w:rsidRPr="00EE7A99">
          <w:rPr>
            <w:rStyle w:val="Hyperlink"/>
            <w:rFonts w:asciiTheme="majorHAnsi" w:hAnsiTheme="majorHAnsi"/>
            <w:color w:val="auto"/>
            <w:sz w:val="20"/>
            <w:szCs w:val="20"/>
            <w:u w:val="none"/>
          </w:rPr>
          <w:t>220 BC</w:t>
        </w:r>
      </w:hyperlink>
      <w:r w:rsidRPr="00EE7A99">
        <w:rPr>
          <w:rFonts w:asciiTheme="majorHAnsi" w:hAnsiTheme="majorHAnsi"/>
          <w:sz w:val="20"/>
          <w:szCs w:val="20"/>
        </w:rPr>
        <w:t xml:space="preserve">. The polis of </w:t>
      </w:r>
      <w:hyperlink r:id="rId10" w:tooltip="Classical Athens" w:history="1">
        <w:r w:rsidRPr="00EE7A99">
          <w:rPr>
            <w:rStyle w:val="Hyperlink"/>
            <w:rFonts w:asciiTheme="majorHAnsi" w:hAnsiTheme="majorHAnsi"/>
            <w:color w:val="auto"/>
            <w:sz w:val="20"/>
            <w:szCs w:val="20"/>
            <w:u w:val="none"/>
          </w:rPr>
          <w:t>Athens</w:t>
        </w:r>
      </w:hyperlink>
      <w:r w:rsidRPr="00EE7A99">
        <w:rPr>
          <w:rFonts w:asciiTheme="majorHAnsi" w:hAnsiTheme="majorHAnsi"/>
          <w:sz w:val="20"/>
          <w:szCs w:val="20"/>
        </w:rPr>
        <w:t xml:space="preserve">, which was its centre, where it was part of a </w:t>
      </w:r>
      <w:hyperlink r:id="rId11" w:tooltip="Festival" w:history="1">
        <w:r w:rsidRPr="00EE7A99">
          <w:rPr>
            <w:rStyle w:val="Hyperlink"/>
            <w:rFonts w:asciiTheme="majorHAnsi" w:hAnsiTheme="majorHAnsi"/>
            <w:color w:val="auto"/>
            <w:sz w:val="20"/>
            <w:szCs w:val="20"/>
            <w:u w:val="none"/>
          </w:rPr>
          <w:t>festival</w:t>
        </w:r>
      </w:hyperlink>
      <w:r w:rsidRPr="00EE7A99">
        <w:rPr>
          <w:rFonts w:asciiTheme="majorHAnsi" w:hAnsiTheme="majorHAnsi"/>
          <w:sz w:val="20"/>
          <w:szCs w:val="20"/>
        </w:rPr>
        <w:t xml:space="preserve"> called the </w:t>
      </w:r>
      <w:hyperlink r:id="rId12" w:tooltip="Dionysia" w:history="1">
        <w:proofErr w:type="spellStart"/>
        <w:r w:rsidRPr="00EE7A99">
          <w:rPr>
            <w:rStyle w:val="Hyperlink"/>
            <w:rFonts w:asciiTheme="majorHAnsi" w:hAnsiTheme="majorHAnsi"/>
            <w:b/>
            <w:color w:val="auto"/>
            <w:sz w:val="20"/>
            <w:szCs w:val="20"/>
            <w:u w:val="none"/>
          </w:rPr>
          <w:t>Dionysia</w:t>
        </w:r>
        <w:proofErr w:type="spellEnd"/>
      </w:hyperlink>
      <w:r w:rsidRPr="00EE7A99">
        <w:rPr>
          <w:rFonts w:asciiTheme="majorHAnsi" w:hAnsiTheme="majorHAnsi"/>
          <w:sz w:val="20"/>
          <w:szCs w:val="20"/>
        </w:rPr>
        <w:t xml:space="preserve">, which honored the god </w:t>
      </w:r>
      <w:hyperlink r:id="rId13" w:tooltip="Dionysus" w:history="1">
        <w:r w:rsidRPr="00EE7A99">
          <w:rPr>
            <w:rStyle w:val="Hyperlink"/>
            <w:rFonts w:asciiTheme="majorHAnsi" w:hAnsiTheme="majorHAnsi"/>
            <w:color w:val="auto"/>
            <w:sz w:val="20"/>
            <w:szCs w:val="20"/>
            <w:u w:val="none"/>
          </w:rPr>
          <w:t>Dionysus</w:t>
        </w:r>
      </w:hyperlink>
      <w:r w:rsidR="009B7099" w:rsidRPr="00EE7A99">
        <w:rPr>
          <w:rFonts w:asciiTheme="majorHAnsi" w:hAnsiTheme="majorHAnsi"/>
          <w:sz w:val="20"/>
          <w:szCs w:val="20"/>
        </w:rPr>
        <w:t xml:space="preserve">. </w:t>
      </w:r>
      <w:r w:rsidR="009B7099" w:rsidRPr="00EE7A99">
        <w:rPr>
          <w:rFonts w:asciiTheme="majorHAnsi" w:hAnsiTheme="majorHAnsi"/>
          <w:b/>
          <w:sz w:val="20"/>
          <w:szCs w:val="20"/>
        </w:rPr>
        <w:t>Tragedy</w:t>
      </w:r>
      <w:r w:rsidR="009B7099" w:rsidRPr="00EE7A99">
        <w:rPr>
          <w:rFonts w:asciiTheme="majorHAnsi" w:hAnsiTheme="majorHAnsi"/>
          <w:sz w:val="20"/>
          <w:szCs w:val="20"/>
        </w:rPr>
        <w:t xml:space="preserve"> (any play with a sad ending, often a funeral</w:t>
      </w:r>
      <w:r w:rsidRPr="00EE7A99">
        <w:rPr>
          <w:rFonts w:asciiTheme="majorHAnsi" w:hAnsiTheme="majorHAnsi"/>
          <w:sz w:val="20"/>
          <w:szCs w:val="20"/>
        </w:rPr>
        <w:t xml:space="preserve">), </w:t>
      </w:r>
      <w:hyperlink r:id="rId14" w:tooltip="Ancient Greek comedy" w:history="1">
        <w:r w:rsidRPr="00EE7A99">
          <w:rPr>
            <w:rStyle w:val="Hyperlink"/>
            <w:rFonts w:asciiTheme="majorHAnsi" w:hAnsiTheme="majorHAnsi"/>
            <w:b/>
            <w:color w:val="auto"/>
            <w:sz w:val="20"/>
            <w:szCs w:val="20"/>
            <w:u w:val="none"/>
          </w:rPr>
          <w:t>comedy</w:t>
        </w:r>
      </w:hyperlink>
      <w:r w:rsidRPr="00EE7A99">
        <w:rPr>
          <w:rFonts w:asciiTheme="majorHAnsi" w:hAnsiTheme="majorHAnsi"/>
          <w:sz w:val="20"/>
          <w:szCs w:val="20"/>
        </w:rPr>
        <w:t xml:space="preserve"> </w:t>
      </w:r>
      <w:r w:rsidR="009B7099" w:rsidRPr="00EE7A99">
        <w:rPr>
          <w:rFonts w:asciiTheme="majorHAnsi" w:hAnsiTheme="majorHAnsi"/>
          <w:sz w:val="20"/>
          <w:szCs w:val="20"/>
        </w:rPr>
        <w:t>(any play with a happy ending often a wedding</w:t>
      </w:r>
      <w:r w:rsidRPr="00EE7A99">
        <w:rPr>
          <w:rFonts w:asciiTheme="majorHAnsi" w:hAnsiTheme="majorHAnsi"/>
          <w:sz w:val="20"/>
          <w:szCs w:val="20"/>
        </w:rPr>
        <w:t xml:space="preserve">), and the </w:t>
      </w:r>
      <w:hyperlink r:id="rId15" w:tooltip="Satyr play" w:history="1">
        <w:r w:rsidRPr="00EE7A99">
          <w:rPr>
            <w:rStyle w:val="Hyperlink"/>
            <w:rFonts w:asciiTheme="majorHAnsi" w:hAnsiTheme="majorHAnsi"/>
            <w:b/>
            <w:color w:val="auto"/>
            <w:sz w:val="20"/>
            <w:szCs w:val="20"/>
            <w:u w:val="none"/>
          </w:rPr>
          <w:t>satyr play</w:t>
        </w:r>
      </w:hyperlink>
      <w:r w:rsidR="009B7099" w:rsidRPr="00EE7A99">
        <w:rPr>
          <w:rFonts w:asciiTheme="majorHAnsi" w:hAnsiTheme="majorHAnsi"/>
          <w:sz w:val="20"/>
          <w:szCs w:val="20"/>
        </w:rPr>
        <w:t xml:space="preserve"> (“low brow” comedy with jokes, sex, pratfalls, etc.)</w:t>
      </w:r>
      <w:r w:rsidRPr="00EE7A99">
        <w:rPr>
          <w:rFonts w:asciiTheme="majorHAnsi" w:hAnsiTheme="majorHAnsi"/>
          <w:sz w:val="20"/>
          <w:szCs w:val="20"/>
        </w:rPr>
        <w:t xml:space="preserve"> were the three </w:t>
      </w:r>
      <w:hyperlink r:id="rId16" w:tooltip="Drama" w:history="1">
        <w:r w:rsidRPr="00EE7A99">
          <w:rPr>
            <w:rStyle w:val="Hyperlink"/>
            <w:rFonts w:asciiTheme="majorHAnsi" w:hAnsiTheme="majorHAnsi"/>
            <w:color w:val="auto"/>
            <w:sz w:val="20"/>
            <w:szCs w:val="20"/>
            <w:u w:val="none"/>
          </w:rPr>
          <w:t>dramatic</w:t>
        </w:r>
      </w:hyperlink>
      <w:r w:rsidRPr="00EE7A99">
        <w:rPr>
          <w:rFonts w:asciiTheme="majorHAnsi" w:hAnsiTheme="majorHAnsi"/>
          <w:sz w:val="20"/>
          <w:szCs w:val="20"/>
        </w:rPr>
        <w:t xml:space="preserve"> </w:t>
      </w:r>
      <w:hyperlink r:id="rId17" w:tooltip="Genre" w:history="1">
        <w:r w:rsidRPr="00EE7A99">
          <w:rPr>
            <w:rStyle w:val="Hyperlink"/>
            <w:rFonts w:asciiTheme="majorHAnsi" w:hAnsiTheme="majorHAnsi"/>
            <w:color w:val="auto"/>
            <w:sz w:val="20"/>
            <w:szCs w:val="20"/>
            <w:u w:val="none"/>
          </w:rPr>
          <w:t>genres</w:t>
        </w:r>
      </w:hyperlink>
      <w:r w:rsidRPr="00EE7A99">
        <w:rPr>
          <w:rFonts w:asciiTheme="majorHAnsi" w:hAnsiTheme="majorHAnsi"/>
          <w:sz w:val="20"/>
          <w:szCs w:val="20"/>
        </w:rPr>
        <w:t xml:space="preserve"> to emerge there. Western theatre originated in Athens and its drama has had a significant and sustained impact on </w:t>
      </w:r>
      <w:hyperlink r:id="rId18" w:tooltip="Western culture" w:history="1">
        <w:r w:rsidRPr="00EE7A99">
          <w:rPr>
            <w:rStyle w:val="Hyperlink"/>
            <w:rFonts w:asciiTheme="majorHAnsi" w:hAnsiTheme="majorHAnsi"/>
            <w:color w:val="auto"/>
            <w:sz w:val="20"/>
            <w:szCs w:val="20"/>
            <w:u w:val="none"/>
          </w:rPr>
          <w:t>Western culture</w:t>
        </w:r>
      </w:hyperlink>
      <w:r w:rsidRPr="00EE7A99">
        <w:rPr>
          <w:rFonts w:asciiTheme="majorHAnsi" w:hAnsiTheme="majorHAnsi"/>
          <w:sz w:val="20"/>
          <w:szCs w:val="20"/>
        </w:rPr>
        <w:t xml:space="preserve"> as a whole.</w:t>
      </w:r>
    </w:p>
    <w:p w:rsidR="009B7099" w:rsidRPr="00EE7A99" w:rsidRDefault="003B24A7" w:rsidP="00F25B4B">
      <w:pPr>
        <w:pStyle w:val="NoSpacing"/>
        <w:rPr>
          <w:rFonts w:asciiTheme="majorHAnsi" w:hAnsiTheme="majorHAnsi"/>
          <w:sz w:val="20"/>
          <w:szCs w:val="20"/>
        </w:rPr>
      </w:pPr>
      <w:r w:rsidRPr="00EE7A99">
        <w:rPr>
          <w:rFonts w:asciiTheme="majorHAnsi" w:hAnsiTheme="majorHAnsi"/>
          <w:noProof/>
          <w:sz w:val="20"/>
          <w:szCs w:val="20"/>
        </w:rPr>
        <w:drawing>
          <wp:anchor distT="0" distB="0" distL="114300" distR="114300" simplePos="0" relativeHeight="251659264" behindDoc="0" locked="0" layoutInCell="1" allowOverlap="1">
            <wp:simplePos x="0" y="0"/>
            <wp:positionH relativeFrom="column">
              <wp:posOffset>19050</wp:posOffset>
            </wp:positionH>
            <wp:positionV relativeFrom="paragraph">
              <wp:posOffset>-2540</wp:posOffset>
            </wp:positionV>
            <wp:extent cx="2781300" cy="208597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781300" cy="2085975"/>
                    </a:xfrm>
                    <a:prstGeom prst="rect">
                      <a:avLst/>
                    </a:prstGeom>
                    <a:noFill/>
                    <a:ln w="9525">
                      <a:noFill/>
                      <a:miter lim="800000"/>
                      <a:headEnd/>
                      <a:tailEnd/>
                    </a:ln>
                  </pic:spPr>
                </pic:pic>
              </a:graphicData>
            </a:graphic>
          </wp:anchor>
        </w:drawing>
      </w:r>
    </w:p>
    <w:p w:rsidR="009B7099" w:rsidRPr="00EE7A99" w:rsidRDefault="009B7099" w:rsidP="00630077">
      <w:pPr>
        <w:pStyle w:val="NoSpacing"/>
        <w:ind w:firstLine="720"/>
        <w:rPr>
          <w:rFonts w:asciiTheme="majorHAnsi" w:hAnsiTheme="majorHAnsi"/>
          <w:sz w:val="20"/>
          <w:szCs w:val="20"/>
        </w:rPr>
      </w:pPr>
      <w:r w:rsidRPr="00EE7A99">
        <w:rPr>
          <w:rFonts w:asciiTheme="majorHAnsi" w:hAnsiTheme="majorHAnsi"/>
          <w:sz w:val="20"/>
          <w:szCs w:val="20"/>
        </w:rPr>
        <w:t>Until the 6</w:t>
      </w:r>
      <w:r w:rsidRPr="00EE7A99">
        <w:rPr>
          <w:rFonts w:asciiTheme="majorHAnsi" w:hAnsiTheme="majorHAnsi"/>
          <w:sz w:val="20"/>
          <w:szCs w:val="20"/>
          <w:vertAlign w:val="superscript"/>
        </w:rPr>
        <w:t>th</w:t>
      </w:r>
      <w:r w:rsidRPr="00EE7A99">
        <w:rPr>
          <w:rFonts w:asciiTheme="majorHAnsi" w:hAnsiTheme="majorHAnsi"/>
          <w:sz w:val="20"/>
          <w:szCs w:val="20"/>
        </w:rPr>
        <w:t xml:space="preserve"> century BC, “</w:t>
      </w:r>
      <w:r w:rsidRPr="00EE7A99">
        <w:rPr>
          <w:rFonts w:asciiTheme="majorHAnsi" w:hAnsiTheme="majorHAnsi"/>
          <w:b/>
          <w:sz w:val="20"/>
          <w:szCs w:val="20"/>
        </w:rPr>
        <w:t>acting</w:t>
      </w:r>
      <w:r w:rsidRPr="00EE7A99">
        <w:rPr>
          <w:rFonts w:asciiTheme="majorHAnsi" w:hAnsiTheme="majorHAnsi"/>
          <w:sz w:val="20"/>
          <w:szCs w:val="20"/>
        </w:rPr>
        <w:t>” was not known – the closest examples were speakers who would memorize a speech and announce it from a stage. They always appeared as themselves, however</w:t>
      </w:r>
      <w:r w:rsidR="00843639">
        <w:rPr>
          <w:rFonts w:asciiTheme="majorHAnsi" w:hAnsiTheme="majorHAnsi"/>
          <w:sz w:val="20"/>
          <w:szCs w:val="20"/>
        </w:rPr>
        <w:t>, never “in character.”</w:t>
      </w:r>
      <w:r w:rsidRPr="00EE7A99">
        <w:rPr>
          <w:rFonts w:asciiTheme="majorHAnsi" w:hAnsiTheme="majorHAnsi"/>
          <w:sz w:val="20"/>
          <w:szCs w:val="20"/>
        </w:rPr>
        <w:t xml:space="preserve">  In 532 BC, the first recorded actor appeared on stage, giving lines as if he was someone other than himself. His name was </w:t>
      </w:r>
      <w:r w:rsidRPr="00EE7A99">
        <w:rPr>
          <w:rFonts w:asciiTheme="majorHAnsi" w:hAnsiTheme="majorHAnsi"/>
          <w:b/>
          <w:sz w:val="20"/>
          <w:szCs w:val="20"/>
        </w:rPr>
        <w:t>Thespis</w:t>
      </w:r>
      <w:r w:rsidRPr="00EE7A99">
        <w:rPr>
          <w:rFonts w:asciiTheme="majorHAnsi" w:hAnsiTheme="majorHAnsi"/>
          <w:sz w:val="20"/>
          <w:szCs w:val="20"/>
        </w:rPr>
        <w:t>, and this gives us the term “</w:t>
      </w:r>
      <w:r w:rsidRPr="00EE7A99">
        <w:rPr>
          <w:rFonts w:asciiTheme="majorHAnsi" w:hAnsiTheme="majorHAnsi"/>
          <w:b/>
          <w:sz w:val="20"/>
          <w:szCs w:val="20"/>
        </w:rPr>
        <w:t>Thespian</w:t>
      </w:r>
      <w:r w:rsidRPr="00EE7A99">
        <w:rPr>
          <w:rFonts w:asciiTheme="majorHAnsi" w:hAnsiTheme="majorHAnsi"/>
          <w:sz w:val="20"/>
          <w:szCs w:val="20"/>
        </w:rPr>
        <w:t>.”</w:t>
      </w:r>
    </w:p>
    <w:p w:rsidR="009B7099" w:rsidRPr="00EE7A99" w:rsidRDefault="009B7099" w:rsidP="00F25B4B">
      <w:pPr>
        <w:pStyle w:val="NoSpacing"/>
        <w:rPr>
          <w:rFonts w:asciiTheme="majorHAnsi" w:hAnsiTheme="majorHAnsi"/>
          <w:sz w:val="20"/>
          <w:szCs w:val="20"/>
        </w:rPr>
      </w:pPr>
    </w:p>
    <w:p w:rsidR="00843639" w:rsidRPr="00843639" w:rsidRDefault="00843639" w:rsidP="00630077">
      <w:pPr>
        <w:pStyle w:val="NoSpacing"/>
        <w:rPr>
          <w:rFonts w:asciiTheme="majorHAnsi" w:hAnsiTheme="majorHAnsi"/>
          <w:sz w:val="20"/>
          <w:szCs w:val="20"/>
        </w:rPr>
      </w:pPr>
      <w:r>
        <w:rPr>
          <w:rFonts w:asciiTheme="majorHAnsi" w:hAnsiTheme="majorHAnsi"/>
          <w:noProof/>
          <w:sz w:val="20"/>
          <w:szCs w:val="20"/>
        </w:rPr>
        <w:drawing>
          <wp:anchor distT="0" distB="0" distL="114300" distR="114300" simplePos="0" relativeHeight="251662336" behindDoc="0" locked="0" layoutInCell="1" allowOverlap="1">
            <wp:simplePos x="0" y="0"/>
            <wp:positionH relativeFrom="column">
              <wp:posOffset>-2895600</wp:posOffset>
            </wp:positionH>
            <wp:positionV relativeFrom="paragraph">
              <wp:posOffset>1991995</wp:posOffset>
            </wp:positionV>
            <wp:extent cx="5924550" cy="1657350"/>
            <wp:effectExtent l="19050" t="0" r="0"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924550" cy="1657350"/>
                    </a:xfrm>
                    <a:prstGeom prst="rect">
                      <a:avLst/>
                    </a:prstGeom>
                    <a:noFill/>
                    <a:ln w="9525">
                      <a:noFill/>
                      <a:miter lim="800000"/>
                      <a:headEnd/>
                      <a:tailEnd/>
                    </a:ln>
                  </pic:spPr>
                </pic:pic>
              </a:graphicData>
            </a:graphic>
          </wp:anchor>
        </w:drawing>
      </w:r>
      <w:r>
        <w:rPr>
          <w:rFonts w:asciiTheme="majorHAnsi" w:hAnsiTheme="majorHAnsi"/>
          <w:noProof/>
          <w:sz w:val="20"/>
          <w:szCs w:val="20"/>
        </w:rPr>
        <w:drawing>
          <wp:anchor distT="0" distB="0" distL="114300" distR="114300" simplePos="0" relativeHeight="251661312" behindDoc="0" locked="0" layoutInCell="1" allowOverlap="1">
            <wp:simplePos x="0" y="0"/>
            <wp:positionH relativeFrom="column">
              <wp:posOffset>847725</wp:posOffset>
            </wp:positionH>
            <wp:positionV relativeFrom="paragraph">
              <wp:posOffset>12700</wp:posOffset>
            </wp:positionV>
            <wp:extent cx="2171700" cy="1724025"/>
            <wp:effectExtent l="19050" t="0" r="0"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171700" cy="1724025"/>
                    </a:xfrm>
                    <a:prstGeom prst="rect">
                      <a:avLst/>
                    </a:prstGeom>
                    <a:noFill/>
                    <a:ln w="9525">
                      <a:noFill/>
                      <a:miter lim="800000"/>
                      <a:headEnd/>
                      <a:tailEnd/>
                    </a:ln>
                  </pic:spPr>
                </pic:pic>
              </a:graphicData>
            </a:graphic>
          </wp:anchor>
        </w:drawing>
      </w:r>
      <w:r w:rsidR="009B7099" w:rsidRPr="00EE7A99">
        <w:rPr>
          <w:rFonts w:asciiTheme="majorHAnsi" w:hAnsiTheme="majorHAnsi"/>
          <w:sz w:val="20"/>
          <w:szCs w:val="20"/>
        </w:rPr>
        <w:t xml:space="preserve">Greek Plays featured several actors, always wearing </w:t>
      </w:r>
      <w:r w:rsidR="009B7099" w:rsidRPr="00EE7A99">
        <w:rPr>
          <w:rFonts w:asciiTheme="majorHAnsi" w:hAnsiTheme="majorHAnsi"/>
          <w:b/>
          <w:sz w:val="20"/>
          <w:szCs w:val="20"/>
        </w:rPr>
        <w:t>masks</w:t>
      </w:r>
      <w:r>
        <w:rPr>
          <w:rFonts w:asciiTheme="majorHAnsi" w:hAnsiTheme="majorHAnsi"/>
          <w:b/>
          <w:sz w:val="20"/>
          <w:szCs w:val="20"/>
        </w:rPr>
        <w:t xml:space="preserve"> </w:t>
      </w:r>
      <w:r>
        <w:rPr>
          <w:rFonts w:asciiTheme="majorHAnsi" w:hAnsiTheme="majorHAnsi"/>
          <w:sz w:val="20"/>
          <w:szCs w:val="20"/>
        </w:rPr>
        <w:t>(above)</w:t>
      </w:r>
      <w:r w:rsidR="009B7099" w:rsidRPr="00EE7A99">
        <w:rPr>
          <w:rFonts w:asciiTheme="majorHAnsi" w:hAnsiTheme="majorHAnsi"/>
          <w:sz w:val="20"/>
          <w:szCs w:val="20"/>
        </w:rPr>
        <w:t>. These masks has exaggerated features to show the audience if the character was happy, sad, angry, etc., so no “acting” was needed – the actors just shouted their lines through the large mouth holes. Behind the actors was the “</w:t>
      </w:r>
      <w:r w:rsidR="009B7099" w:rsidRPr="00EE7A99">
        <w:rPr>
          <w:rFonts w:asciiTheme="majorHAnsi" w:hAnsiTheme="majorHAnsi"/>
          <w:b/>
          <w:sz w:val="20"/>
          <w:szCs w:val="20"/>
        </w:rPr>
        <w:t xml:space="preserve">Greek </w:t>
      </w:r>
      <w:proofErr w:type="spellStart"/>
      <w:r w:rsidR="009B7099" w:rsidRPr="00EE7A99">
        <w:rPr>
          <w:rFonts w:asciiTheme="majorHAnsi" w:hAnsiTheme="majorHAnsi"/>
          <w:b/>
          <w:sz w:val="20"/>
          <w:szCs w:val="20"/>
        </w:rPr>
        <w:t>Chrous</w:t>
      </w:r>
      <w:proofErr w:type="spellEnd"/>
      <w:r w:rsidR="009B7099" w:rsidRPr="00EE7A99">
        <w:rPr>
          <w:rFonts w:asciiTheme="majorHAnsi" w:hAnsiTheme="majorHAnsi"/>
          <w:sz w:val="20"/>
          <w:szCs w:val="20"/>
        </w:rPr>
        <w:t>”</w:t>
      </w:r>
      <w:r>
        <w:rPr>
          <w:rFonts w:asciiTheme="majorHAnsi" w:hAnsiTheme="majorHAnsi"/>
          <w:sz w:val="20"/>
          <w:szCs w:val="20"/>
        </w:rPr>
        <w:t xml:space="preserve"> (below)</w:t>
      </w:r>
      <w:r w:rsidR="009B7099" w:rsidRPr="00EE7A99">
        <w:rPr>
          <w:rFonts w:asciiTheme="majorHAnsi" w:hAnsiTheme="majorHAnsi"/>
          <w:sz w:val="20"/>
          <w:szCs w:val="20"/>
        </w:rPr>
        <w:t xml:space="preserve"> of about a dozen actor</w:t>
      </w:r>
      <w:r>
        <w:rPr>
          <w:rFonts w:asciiTheme="majorHAnsi" w:hAnsiTheme="majorHAnsi"/>
          <w:sz w:val="20"/>
          <w:szCs w:val="20"/>
        </w:rPr>
        <w:t>s/dancers,</w:t>
      </w:r>
      <w:r w:rsidR="00630077">
        <w:rPr>
          <w:rFonts w:asciiTheme="majorHAnsi" w:hAnsiTheme="majorHAnsi"/>
          <w:sz w:val="20"/>
          <w:szCs w:val="20"/>
        </w:rPr>
        <w:t xml:space="preserve"> </w:t>
      </w:r>
      <w:r w:rsidR="009B7099" w:rsidRPr="00EE7A99">
        <w:rPr>
          <w:rFonts w:asciiTheme="majorHAnsi" w:hAnsiTheme="majorHAnsi"/>
          <w:sz w:val="20"/>
          <w:szCs w:val="20"/>
        </w:rPr>
        <w:t>who would add emphasis to the play by interpreting the action through dance, chanting, or repeating the important lines.</w:t>
      </w:r>
      <w:r w:rsidR="00630077">
        <w:rPr>
          <w:rFonts w:asciiTheme="majorHAnsi" w:hAnsiTheme="majorHAnsi"/>
          <w:sz w:val="20"/>
          <w:szCs w:val="20"/>
        </w:rPr>
        <w:t xml:space="preserve"> Their</w:t>
      </w:r>
      <w:r>
        <w:rPr>
          <w:rFonts w:asciiTheme="majorHAnsi" w:hAnsiTheme="majorHAnsi"/>
          <w:sz w:val="20"/>
          <w:szCs w:val="20"/>
        </w:rPr>
        <w:t xml:space="preserve"> job was to interact with the audience AND the actors, to “stir the pot” and</w:t>
      </w:r>
      <w:r w:rsidRPr="00843639">
        <w:rPr>
          <w:rFonts w:asciiTheme="majorHAnsi" w:hAnsiTheme="majorHAnsi"/>
          <w:sz w:val="20"/>
          <w:szCs w:val="20"/>
        </w:rPr>
        <w:t xml:space="preserve"> </w:t>
      </w:r>
      <w:r>
        <w:rPr>
          <w:rFonts w:asciiTheme="majorHAnsi" w:hAnsiTheme="majorHAnsi"/>
          <w:sz w:val="20"/>
          <w:szCs w:val="20"/>
        </w:rPr>
        <w:t xml:space="preserve">function as dramatic narrators for the action on stage. </w:t>
      </w:r>
    </w:p>
    <w:p w:rsidR="00843639" w:rsidRDefault="00843639" w:rsidP="00843639">
      <w:pPr>
        <w:pStyle w:val="NoSpacing"/>
        <w:jc w:val="center"/>
        <w:rPr>
          <w:rFonts w:asciiTheme="majorHAnsi" w:hAnsiTheme="majorHAnsi"/>
          <w:b/>
          <w:sz w:val="20"/>
          <w:szCs w:val="20"/>
        </w:rPr>
      </w:pPr>
    </w:p>
    <w:p w:rsidR="003B24A7" w:rsidRPr="00EE7A99" w:rsidRDefault="009B7099" w:rsidP="00843639">
      <w:pPr>
        <w:pStyle w:val="NoSpacing"/>
        <w:jc w:val="center"/>
        <w:rPr>
          <w:rFonts w:asciiTheme="majorHAnsi" w:hAnsiTheme="majorHAnsi"/>
          <w:b/>
          <w:sz w:val="20"/>
          <w:szCs w:val="20"/>
        </w:rPr>
      </w:pPr>
      <w:r w:rsidRPr="00EE7A99">
        <w:rPr>
          <w:rFonts w:asciiTheme="majorHAnsi" w:hAnsiTheme="majorHAnsi"/>
          <w:b/>
          <w:sz w:val="20"/>
          <w:szCs w:val="20"/>
        </w:rPr>
        <w:t>Greek Theatres</w:t>
      </w:r>
    </w:p>
    <w:p w:rsidR="009B7099" w:rsidRPr="00EE7A99" w:rsidRDefault="003B24A7" w:rsidP="003B24A7">
      <w:pPr>
        <w:pStyle w:val="NoSpacing"/>
        <w:jc w:val="right"/>
        <w:rPr>
          <w:rFonts w:asciiTheme="majorHAnsi" w:hAnsiTheme="majorHAnsi"/>
          <w:sz w:val="20"/>
          <w:szCs w:val="20"/>
        </w:rPr>
      </w:pPr>
      <w:r w:rsidRPr="00EE7A99">
        <w:rPr>
          <w:rFonts w:asciiTheme="majorHAnsi" w:hAnsiTheme="majorHAnsi"/>
          <w:noProof/>
          <w:sz w:val="20"/>
          <w:szCs w:val="20"/>
        </w:rPr>
        <w:drawing>
          <wp:anchor distT="0" distB="0" distL="114300" distR="114300" simplePos="0" relativeHeight="251658240" behindDoc="0" locked="0" layoutInCell="1" allowOverlap="1">
            <wp:simplePos x="0" y="0"/>
            <wp:positionH relativeFrom="column">
              <wp:posOffset>2419350</wp:posOffset>
            </wp:positionH>
            <wp:positionV relativeFrom="paragraph">
              <wp:posOffset>1905</wp:posOffset>
            </wp:positionV>
            <wp:extent cx="3524250" cy="257175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524250" cy="2571750"/>
                    </a:xfrm>
                    <a:prstGeom prst="rect">
                      <a:avLst/>
                    </a:prstGeom>
                    <a:noFill/>
                    <a:ln w="9525">
                      <a:noFill/>
                      <a:miter lim="800000"/>
                      <a:headEnd/>
                      <a:tailEnd/>
                    </a:ln>
                  </pic:spPr>
                </pic:pic>
              </a:graphicData>
            </a:graphic>
          </wp:anchor>
        </w:drawing>
      </w:r>
    </w:p>
    <w:p w:rsidR="009B7099" w:rsidRPr="00EE7A99" w:rsidRDefault="009B7099" w:rsidP="00630077">
      <w:pPr>
        <w:pStyle w:val="NoSpacing"/>
        <w:ind w:firstLine="720"/>
        <w:rPr>
          <w:rFonts w:asciiTheme="majorHAnsi" w:hAnsiTheme="majorHAnsi"/>
          <w:sz w:val="20"/>
          <w:szCs w:val="20"/>
        </w:rPr>
      </w:pPr>
      <w:r w:rsidRPr="00EE7A99">
        <w:rPr>
          <w:rFonts w:asciiTheme="majorHAnsi" w:hAnsiTheme="majorHAnsi"/>
          <w:sz w:val="20"/>
          <w:szCs w:val="20"/>
        </w:rPr>
        <w:t xml:space="preserve">Greek Theatres were known as </w:t>
      </w:r>
      <w:proofErr w:type="spellStart"/>
      <w:r w:rsidRPr="00EE7A99">
        <w:rPr>
          <w:rFonts w:asciiTheme="majorHAnsi" w:hAnsiTheme="majorHAnsi"/>
          <w:b/>
          <w:sz w:val="20"/>
          <w:szCs w:val="20"/>
        </w:rPr>
        <w:t>Odeons</w:t>
      </w:r>
      <w:proofErr w:type="spellEnd"/>
      <w:r w:rsidRPr="00EE7A99">
        <w:rPr>
          <w:rFonts w:asciiTheme="majorHAnsi" w:hAnsiTheme="majorHAnsi"/>
          <w:sz w:val="20"/>
          <w:szCs w:val="20"/>
        </w:rPr>
        <w:t xml:space="preserve">, and were always built on a flat area at the foot of a hill. Steps would be carved into the hill to provide seats, and the natural acoustics were excellent. The Greeks understood the science of sound very well, and ancient </w:t>
      </w:r>
      <w:proofErr w:type="spellStart"/>
      <w:r w:rsidRPr="00EE7A99">
        <w:rPr>
          <w:rFonts w:asciiTheme="majorHAnsi" w:hAnsiTheme="majorHAnsi"/>
          <w:sz w:val="20"/>
          <w:szCs w:val="20"/>
        </w:rPr>
        <w:t>Odeons</w:t>
      </w:r>
      <w:proofErr w:type="spellEnd"/>
      <w:r w:rsidRPr="00EE7A99">
        <w:rPr>
          <w:rFonts w:asciiTheme="majorHAnsi" w:hAnsiTheme="majorHAnsi"/>
          <w:sz w:val="20"/>
          <w:szCs w:val="20"/>
        </w:rPr>
        <w:t xml:space="preserve"> did not need microphones in order for the audience to hear.</w:t>
      </w:r>
    </w:p>
    <w:p w:rsidR="009B7099" w:rsidRPr="00EE7A99" w:rsidRDefault="009B7099" w:rsidP="009B7099">
      <w:pPr>
        <w:pStyle w:val="NoSpacing"/>
        <w:rPr>
          <w:rFonts w:asciiTheme="majorHAnsi" w:hAnsiTheme="majorHAnsi"/>
          <w:sz w:val="20"/>
          <w:szCs w:val="20"/>
        </w:rPr>
      </w:pPr>
    </w:p>
    <w:p w:rsidR="009B7099" w:rsidRPr="00EE7A99" w:rsidRDefault="009B7099" w:rsidP="00630077">
      <w:pPr>
        <w:pStyle w:val="NoSpacing"/>
        <w:ind w:firstLine="720"/>
        <w:rPr>
          <w:rFonts w:asciiTheme="majorHAnsi" w:hAnsiTheme="majorHAnsi"/>
          <w:sz w:val="20"/>
          <w:szCs w:val="20"/>
        </w:rPr>
      </w:pPr>
      <w:r w:rsidRPr="00EE7A99">
        <w:rPr>
          <w:rFonts w:asciiTheme="majorHAnsi" w:hAnsiTheme="majorHAnsi"/>
          <w:sz w:val="20"/>
          <w:szCs w:val="20"/>
        </w:rPr>
        <w:t xml:space="preserve">Behind the stage was a </w:t>
      </w:r>
      <w:r w:rsidR="002C6BCD" w:rsidRPr="00EE7A99">
        <w:rPr>
          <w:rFonts w:asciiTheme="majorHAnsi" w:hAnsiTheme="majorHAnsi"/>
          <w:sz w:val="20"/>
          <w:szCs w:val="20"/>
        </w:rPr>
        <w:t xml:space="preserve">wall known as a </w:t>
      </w:r>
      <w:proofErr w:type="spellStart"/>
      <w:r w:rsidR="002C6BCD" w:rsidRPr="00EE7A99">
        <w:rPr>
          <w:rFonts w:asciiTheme="majorHAnsi" w:hAnsiTheme="majorHAnsi"/>
          <w:b/>
          <w:sz w:val="20"/>
          <w:szCs w:val="20"/>
        </w:rPr>
        <w:t>skene</w:t>
      </w:r>
      <w:proofErr w:type="spellEnd"/>
      <w:r w:rsidR="002C6BCD" w:rsidRPr="00EE7A99">
        <w:rPr>
          <w:rFonts w:asciiTheme="majorHAnsi" w:hAnsiTheme="majorHAnsi"/>
          <w:b/>
          <w:sz w:val="20"/>
          <w:szCs w:val="20"/>
        </w:rPr>
        <w:t xml:space="preserve"> </w:t>
      </w:r>
      <w:r w:rsidR="002C6BCD" w:rsidRPr="00EE7A99">
        <w:rPr>
          <w:rFonts w:asciiTheme="majorHAnsi" w:hAnsiTheme="majorHAnsi"/>
          <w:sz w:val="20"/>
          <w:szCs w:val="20"/>
        </w:rPr>
        <w:t>(gives us the word “scene”) which was a simple wall which could be painted to supply a backdrop. All deaths occurred behind this wall where the audience could hear, but not see, the deaths, as this was considered inappropriate at that time.</w:t>
      </w:r>
    </w:p>
    <w:p w:rsidR="002C6BCD" w:rsidRPr="00EE7A99" w:rsidRDefault="002C6BCD" w:rsidP="009B7099">
      <w:pPr>
        <w:pStyle w:val="NoSpacing"/>
        <w:rPr>
          <w:rFonts w:asciiTheme="majorHAnsi" w:hAnsiTheme="majorHAnsi"/>
          <w:sz w:val="20"/>
          <w:szCs w:val="20"/>
        </w:rPr>
      </w:pPr>
    </w:p>
    <w:p w:rsidR="003B24A7" w:rsidRPr="00EE7A99" w:rsidRDefault="002C6BCD" w:rsidP="00630077">
      <w:pPr>
        <w:pStyle w:val="NoSpacing"/>
        <w:ind w:firstLine="720"/>
        <w:rPr>
          <w:rFonts w:asciiTheme="majorHAnsi" w:hAnsiTheme="majorHAnsi"/>
          <w:sz w:val="20"/>
          <w:szCs w:val="20"/>
        </w:rPr>
      </w:pPr>
      <w:r w:rsidRPr="00EE7A99">
        <w:rPr>
          <w:rFonts w:asciiTheme="majorHAnsi" w:hAnsiTheme="majorHAnsi"/>
          <w:sz w:val="20"/>
          <w:szCs w:val="20"/>
        </w:rPr>
        <w:t xml:space="preserve">Above the stage was a </w:t>
      </w:r>
      <w:proofErr w:type="spellStart"/>
      <w:r w:rsidRPr="00EE7A99">
        <w:rPr>
          <w:rFonts w:asciiTheme="majorHAnsi" w:hAnsiTheme="majorHAnsi"/>
          <w:b/>
          <w:sz w:val="20"/>
          <w:szCs w:val="20"/>
        </w:rPr>
        <w:t>mechane</w:t>
      </w:r>
      <w:proofErr w:type="spellEnd"/>
      <w:r w:rsidRPr="00EE7A99">
        <w:rPr>
          <w:rFonts w:asciiTheme="majorHAnsi" w:hAnsiTheme="majorHAnsi"/>
          <w:sz w:val="20"/>
          <w:szCs w:val="20"/>
        </w:rPr>
        <w:t xml:space="preserve"> (machine), a crane which could be used to make an actor fly, lower props onto the stage, etc. Usually, a Greek play ended when all hope was lost, everyone wa</w:t>
      </w:r>
      <w:r w:rsidR="00D734D7" w:rsidRPr="00EE7A99">
        <w:rPr>
          <w:rFonts w:asciiTheme="majorHAnsi" w:hAnsiTheme="majorHAnsi"/>
          <w:sz w:val="20"/>
          <w:szCs w:val="20"/>
        </w:rPr>
        <w:t>s close to death or already dead</w:t>
      </w:r>
      <w:r w:rsidRPr="00EE7A99">
        <w:rPr>
          <w:rFonts w:asciiTheme="majorHAnsi" w:hAnsiTheme="majorHAnsi"/>
          <w:sz w:val="20"/>
          <w:szCs w:val="20"/>
        </w:rPr>
        <w:t xml:space="preserve">, and an actor playing a God was lowered onto the stage to </w:t>
      </w:r>
      <w:r w:rsidR="00D734D7" w:rsidRPr="00EE7A99">
        <w:rPr>
          <w:rFonts w:asciiTheme="majorHAnsi" w:hAnsiTheme="majorHAnsi"/>
          <w:sz w:val="20"/>
          <w:szCs w:val="20"/>
        </w:rPr>
        <w:t>magically</w:t>
      </w:r>
      <w:r w:rsidRPr="00EE7A99">
        <w:rPr>
          <w:rFonts w:asciiTheme="majorHAnsi" w:hAnsiTheme="majorHAnsi"/>
          <w:sz w:val="20"/>
          <w:szCs w:val="20"/>
        </w:rPr>
        <w:t xml:space="preserve"> put everything to rights, revive dead characters, create peace in the world, etc. This gives us the phrase </w:t>
      </w:r>
      <w:r w:rsidRPr="00EE7A99">
        <w:rPr>
          <w:rFonts w:asciiTheme="majorHAnsi" w:hAnsiTheme="majorHAnsi"/>
          <w:b/>
          <w:i/>
          <w:sz w:val="20"/>
          <w:szCs w:val="20"/>
        </w:rPr>
        <w:t>Deus ex</w:t>
      </w:r>
      <w:r w:rsidR="00D734D7" w:rsidRPr="00EE7A99">
        <w:rPr>
          <w:rFonts w:asciiTheme="majorHAnsi" w:hAnsiTheme="majorHAnsi"/>
          <w:b/>
          <w:i/>
          <w:sz w:val="20"/>
          <w:szCs w:val="20"/>
        </w:rPr>
        <w:t xml:space="preserve"> </w:t>
      </w:r>
      <w:proofErr w:type="spellStart"/>
      <w:r w:rsidRPr="00EE7A99">
        <w:rPr>
          <w:rFonts w:asciiTheme="majorHAnsi" w:hAnsiTheme="majorHAnsi"/>
          <w:b/>
          <w:i/>
          <w:sz w:val="20"/>
          <w:szCs w:val="20"/>
        </w:rPr>
        <w:t>Machina</w:t>
      </w:r>
      <w:proofErr w:type="spellEnd"/>
      <w:r w:rsidRPr="00EE7A99">
        <w:rPr>
          <w:rFonts w:asciiTheme="majorHAnsi" w:hAnsiTheme="majorHAnsi"/>
          <w:i/>
          <w:sz w:val="20"/>
          <w:szCs w:val="20"/>
        </w:rPr>
        <w:t xml:space="preserve">, </w:t>
      </w:r>
      <w:r w:rsidR="00D734D7" w:rsidRPr="00EE7A99">
        <w:rPr>
          <w:rFonts w:asciiTheme="majorHAnsi" w:hAnsiTheme="majorHAnsi"/>
          <w:sz w:val="20"/>
          <w:szCs w:val="20"/>
        </w:rPr>
        <w:t>one of the worst actions</w:t>
      </w:r>
      <w:r w:rsidRPr="00EE7A99">
        <w:rPr>
          <w:rFonts w:asciiTheme="majorHAnsi" w:hAnsiTheme="majorHAnsi"/>
          <w:sz w:val="20"/>
          <w:szCs w:val="20"/>
        </w:rPr>
        <w:t xml:space="preserve"> any playwright or film writing can commit today.</w:t>
      </w:r>
    </w:p>
    <w:p w:rsidR="003B24A7" w:rsidRPr="00EE7A99" w:rsidRDefault="002C6BCD" w:rsidP="00630077">
      <w:pPr>
        <w:pStyle w:val="NoSpacing"/>
        <w:ind w:firstLine="720"/>
        <w:rPr>
          <w:rFonts w:asciiTheme="majorHAnsi" w:hAnsiTheme="majorHAnsi"/>
          <w:sz w:val="20"/>
          <w:szCs w:val="20"/>
        </w:rPr>
      </w:pPr>
      <w:r w:rsidRPr="00EE7A99">
        <w:rPr>
          <w:rFonts w:asciiTheme="majorHAnsi" w:hAnsiTheme="majorHAnsi"/>
          <w:i/>
          <w:sz w:val="20"/>
          <w:szCs w:val="20"/>
        </w:rPr>
        <w:lastRenderedPageBreak/>
        <w:t xml:space="preserve">Deus ex </w:t>
      </w:r>
      <w:proofErr w:type="spellStart"/>
      <w:r w:rsidRPr="00EE7A99">
        <w:rPr>
          <w:rFonts w:asciiTheme="majorHAnsi" w:hAnsiTheme="majorHAnsi"/>
          <w:i/>
          <w:sz w:val="20"/>
          <w:szCs w:val="20"/>
        </w:rPr>
        <w:t>Machina</w:t>
      </w:r>
      <w:proofErr w:type="spellEnd"/>
      <w:r w:rsidRPr="00EE7A99">
        <w:rPr>
          <w:rFonts w:asciiTheme="majorHAnsi" w:hAnsiTheme="majorHAnsi"/>
          <w:i/>
          <w:sz w:val="20"/>
          <w:szCs w:val="20"/>
        </w:rPr>
        <w:t xml:space="preserve"> </w:t>
      </w:r>
      <w:r w:rsidRPr="00EE7A99">
        <w:rPr>
          <w:rFonts w:asciiTheme="majorHAnsi" w:hAnsiTheme="majorHAnsi"/>
          <w:sz w:val="20"/>
          <w:szCs w:val="20"/>
        </w:rPr>
        <w:t xml:space="preserve">can be found in the end of </w:t>
      </w:r>
      <w:r w:rsidRPr="00EE7A99">
        <w:rPr>
          <w:rFonts w:asciiTheme="majorHAnsi" w:hAnsiTheme="majorHAnsi"/>
          <w:i/>
          <w:sz w:val="20"/>
          <w:szCs w:val="20"/>
        </w:rPr>
        <w:t>Lord of the Flies</w:t>
      </w:r>
      <w:r w:rsidR="00026DAB" w:rsidRPr="00EE7A99">
        <w:rPr>
          <w:rFonts w:asciiTheme="majorHAnsi" w:hAnsiTheme="majorHAnsi"/>
          <w:i/>
          <w:sz w:val="20"/>
          <w:szCs w:val="20"/>
        </w:rPr>
        <w:t xml:space="preserve">, Donnie </w:t>
      </w:r>
      <w:proofErr w:type="spellStart"/>
      <w:r w:rsidR="00026DAB" w:rsidRPr="00EE7A99">
        <w:rPr>
          <w:rFonts w:asciiTheme="majorHAnsi" w:hAnsiTheme="majorHAnsi"/>
          <w:i/>
          <w:sz w:val="20"/>
          <w:szCs w:val="20"/>
        </w:rPr>
        <w:t>Darko</w:t>
      </w:r>
      <w:proofErr w:type="spellEnd"/>
      <w:r w:rsidR="00026DAB" w:rsidRPr="00EE7A99">
        <w:rPr>
          <w:rFonts w:asciiTheme="majorHAnsi" w:hAnsiTheme="majorHAnsi"/>
          <w:i/>
          <w:sz w:val="20"/>
          <w:szCs w:val="20"/>
        </w:rPr>
        <w:t>,</w:t>
      </w:r>
      <w:r w:rsidR="00D734D7" w:rsidRPr="00EE7A99">
        <w:rPr>
          <w:rFonts w:asciiTheme="majorHAnsi" w:hAnsiTheme="majorHAnsi"/>
          <w:i/>
          <w:sz w:val="20"/>
          <w:szCs w:val="20"/>
        </w:rPr>
        <w:t xml:space="preserve"> </w:t>
      </w:r>
      <w:r w:rsidR="00D734D7" w:rsidRPr="00EE7A99">
        <w:rPr>
          <w:rFonts w:asciiTheme="majorHAnsi" w:hAnsiTheme="majorHAnsi"/>
          <w:sz w:val="20"/>
          <w:szCs w:val="20"/>
        </w:rPr>
        <w:t xml:space="preserve">and </w:t>
      </w:r>
      <w:r w:rsidR="00D734D7" w:rsidRPr="00EE7A99">
        <w:rPr>
          <w:rFonts w:asciiTheme="majorHAnsi" w:hAnsiTheme="majorHAnsi"/>
          <w:i/>
          <w:sz w:val="20"/>
          <w:szCs w:val="20"/>
        </w:rPr>
        <w:t>War of the Worlds.</w:t>
      </w:r>
      <w:r w:rsidR="00D734D7" w:rsidRPr="00EE7A99">
        <w:rPr>
          <w:rFonts w:asciiTheme="majorHAnsi" w:hAnsiTheme="majorHAnsi"/>
          <w:sz w:val="20"/>
          <w:szCs w:val="20"/>
        </w:rPr>
        <w:t xml:space="preserve"> </w:t>
      </w:r>
      <w:r w:rsidRPr="00EE7A99">
        <w:rPr>
          <w:rFonts w:asciiTheme="majorHAnsi" w:hAnsiTheme="majorHAnsi"/>
          <w:sz w:val="20"/>
          <w:szCs w:val="20"/>
        </w:rPr>
        <w:t xml:space="preserve">J.K. Rowling has been accused of resorting to it. It is common in many non-procedural crime shows, like </w:t>
      </w:r>
      <w:r w:rsidRPr="00EE7A99">
        <w:rPr>
          <w:rFonts w:asciiTheme="majorHAnsi" w:hAnsiTheme="majorHAnsi"/>
          <w:i/>
          <w:sz w:val="20"/>
          <w:szCs w:val="20"/>
        </w:rPr>
        <w:t xml:space="preserve">Castle </w:t>
      </w:r>
      <w:r w:rsidRPr="00EE7A99">
        <w:rPr>
          <w:rFonts w:asciiTheme="majorHAnsi" w:hAnsiTheme="majorHAnsi"/>
          <w:sz w:val="20"/>
          <w:szCs w:val="20"/>
        </w:rPr>
        <w:t xml:space="preserve">or </w:t>
      </w:r>
      <w:r w:rsidRPr="00EE7A99">
        <w:rPr>
          <w:rFonts w:asciiTheme="majorHAnsi" w:hAnsiTheme="majorHAnsi"/>
          <w:i/>
          <w:sz w:val="20"/>
          <w:szCs w:val="20"/>
        </w:rPr>
        <w:t>Murder She Wrote</w:t>
      </w:r>
      <w:r w:rsidRPr="00EE7A99">
        <w:rPr>
          <w:rFonts w:asciiTheme="majorHAnsi" w:hAnsiTheme="majorHAnsi"/>
          <w:sz w:val="20"/>
          <w:szCs w:val="20"/>
        </w:rPr>
        <w:t>.</w:t>
      </w:r>
    </w:p>
    <w:p w:rsidR="003B24A7" w:rsidRPr="00EE7A99" w:rsidRDefault="003B24A7" w:rsidP="003B24A7">
      <w:pPr>
        <w:pStyle w:val="NoSpacing"/>
        <w:rPr>
          <w:rFonts w:asciiTheme="majorHAnsi" w:hAnsiTheme="majorHAnsi"/>
          <w:sz w:val="20"/>
          <w:szCs w:val="20"/>
        </w:rPr>
      </w:pPr>
    </w:p>
    <w:p w:rsidR="003B24A7" w:rsidRDefault="003B24A7" w:rsidP="00630077">
      <w:pPr>
        <w:pStyle w:val="NoSpacing"/>
        <w:ind w:firstLine="720"/>
        <w:rPr>
          <w:rFonts w:asciiTheme="majorHAnsi" w:hAnsiTheme="majorHAnsi"/>
          <w:sz w:val="20"/>
          <w:szCs w:val="20"/>
        </w:rPr>
      </w:pPr>
      <w:r w:rsidRPr="00EE7A99">
        <w:rPr>
          <w:rFonts w:asciiTheme="majorHAnsi" w:hAnsiTheme="majorHAnsi"/>
          <w:sz w:val="20"/>
          <w:szCs w:val="20"/>
        </w:rPr>
        <w:t xml:space="preserve">Disney animated films have traditionally resolved devastating problems using a </w:t>
      </w:r>
      <w:proofErr w:type="spellStart"/>
      <w:r w:rsidRPr="00EE7A99">
        <w:rPr>
          <w:rFonts w:asciiTheme="majorHAnsi" w:hAnsiTheme="majorHAnsi"/>
          <w:sz w:val="20"/>
          <w:szCs w:val="20"/>
        </w:rPr>
        <w:t>deus</w:t>
      </w:r>
      <w:proofErr w:type="spellEnd"/>
      <w:r w:rsidRPr="00EE7A99">
        <w:rPr>
          <w:rFonts w:asciiTheme="majorHAnsi" w:hAnsiTheme="majorHAnsi"/>
          <w:sz w:val="20"/>
          <w:szCs w:val="20"/>
        </w:rPr>
        <w:t xml:space="preserve"> ex </w:t>
      </w:r>
      <w:proofErr w:type="spellStart"/>
      <w:r w:rsidRPr="00EE7A99">
        <w:rPr>
          <w:rFonts w:asciiTheme="majorHAnsi" w:hAnsiTheme="majorHAnsi"/>
          <w:sz w:val="20"/>
          <w:szCs w:val="20"/>
        </w:rPr>
        <w:t>machina</w:t>
      </w:r>
      <w:proofErr w:type="spellEnd"/>
      <w:r w:rsidRPr="00EE7A99">
        <w:rPr>
          <w:rFonts w:asciiTheme="majorHAnsi" w:hAnsiTheme="majorHAnsi"/>
          <w:sz w:val="20"/>
          <w:szCs w:val="20"/>
        </w:rPr>
        <w:t xml:space="preserve">, such as an inexplicable survival of bodily trauma found in </w:t>
      </w:r>
      <w:r w:rsidRPr="00EE7A99">
        <w:rPr>
          <w:rFonts w:asciiTheme="majorHAnsi" w:hAnsiTheme="majorHAnsi"/>
          <w:i/>
          <w:sz w:val="20"/>
          <w:szCs w:val="20"/>
        </w:rPr>
        <w:t>Tangled</w:t>
      </w:r>
      <w:r w:rsidRPr="00EE7A99">
        <w:rPr>
          <w:rFonts w:asciiTheme="majorHAnsi" w:hAnsiTheme="majorHAnsi"/>
          <w:sz w:val="20"/>
          <w:szCs w:val="20"/>
        </w:rPr>
        <w:t>.</w:t>
      </w:r>
    </w:p>
    <w:p w:rsidR="00630077" w:rsidRPr="00EE7A99" w:rsidRDefault="00630077" w:rsidP="00630077">
      <w:pPr>
        <w:pStyle w:val="NoSpacing"/>
        <w:ind w:firstLine="720"/>
        <w:rPr>
          <w:rFonts w:asciiTheme="majorHAnsi" w:hAnsiTheme="majorHAnsi"/>
          <w:sz w:val="20"/>
          <w:szCs w:val="20"/>
        </w:rPr>
      </w:pPr>
    </w:p>
    <w:p w:rsidR="003B24A7" w:rsidRPr="00EE7A99" w:rsidRDefault="00843639" w:rsidP="003B24A7">
      <w:pPr>
        <w:pStyle w:val="NoSpacing"/>
        <w:rPr>
          <w:rFonts w:asciiTheme="majorHAnsi" w:hAnsiTheme="majorHAnsi"/>
          <w:sz w:val="20"/>
          <w:szCs w:val="20"/>
        </w:rPr>
      </w:pPr>
      <w:r>
        <w:rPr>
          <w:rFonts w:asciiTheme="majorHAnsi" w:hAnsiTheme="majorHAnsi"/>
          <w:noProof/>
          <w:sz w:val="20"/>
          <w:szCs w:val="20"/>
        </w:rPr>
        <w:drawing>
          <wp:anchor distT="0" distB="0" distL="114300" distR="114300" simplePos="0" relativeHeight="251660288" behindDoc="0" locked="0" layoutInCell="1" allowOverlap="1">
            <wp:simplePos x="0" y="0"/>
            <wp:positionH relativeFrom="column">
              <wp:posOffset>19050</wp:posOffset>
            </wp:positionH>
            <wp:positionV relativeFrom="paragraph">
              <wp:posOffset>382905</wp:posOffset>
            </wp:positionV>
            <wp:extent cx="2639060" cy="2663825"/>
            <wp:effectExtent l="1905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639060" cy="2663825"/>
                    </a:xfrm>
                    <a:prstGeom prst="rect">
                      <a:avLst/>
                    </a:prstGeom>
                    <a:noFill/>
                    <a:ln w="9525">
                      <a:noFill/>
                      <a:miter lim="800000"/>
                      <a:headEnd/>
                      <a:tailEnd/>
                    </a:ln>
                  </pic:spPr>
                </pic:pic>
              </a:graphicData>
            </a:graphic>
          </wp:anchor>
        </w:drawing>
      </w:r>
      <w:r w:rsidR="00D91385" w:rsidRPr="00EE7A99">
        <w:rPr>
          <w:rFonts w:asciiTheme="majorHAnsi" w:hAnsiTheme="majorHAnsi"/>
          <w:sz w:val="20"/>
          <w:szCs w:val="20"/>
        </w:rPr>
        <w:t>Often, writers will make intentional reference to it - i</w:t>
      </w:r>
      <w:r w:rsidR="00D734D7" w:rsidRPr="00EE7A99">
        <w:rPr>
          <w:rFonts w:asciiTheme="majorHAnsi" w:hAnsiTheme="majorHAnsi"/>
          <w:sz w:val="20"/>
          <w:szCs w:val="20"/>
        </w:rPr>
        <w:t xml:space="preserve">n </w:t>
      </w:r>
      <w:r w:rsidR="00D734D7" w:rsidRPr="00EE7A99">
        <w:rPr>
          <w:rFonts w:asciiTheme="majorHAnsi" w:hAnsiTheme="majorHAnsi"/>
          <w:i/>
          <w:sz w:val="20"/>
          <w:szCs w:val="20"/>
        </w:rPr>
        <w:t>The</w:t>
      </w:r>
      <w:r w:rsidR="00026DAB" w:rsidRPr="00EE7A99">
        <w:rPr>
          <w:rFonts w:asciiTheme="majorHAnsi" w:hAnsiTheme="majorHAnsi"/>
          <w:sz w:val="20"/>
          <w:szCs w:val="20"/>
        </w:rPr>
        <w:t xml:space="preserve"> </w:t>
      </w:r>
      <w:hyperlink r:id="rId24" w:tooltip="The Simpsons" w:history="1">
        <w:r w:rsidR="00026DAB" w:rsidRPr="00EE7A99">
          <w:rPr>
            <w:rStyle w:val="Hyperlink"/>
            <w:rFonts w:asciiTheme="majorHAnsi" w:hAnsiTheme="majorHAnsi"/>
            <w:i/>
            <w:iCs/>
            <w:sz w:val="20"/>
            <w:szCs w:val="20"/>
            <w:u w:val="none"/>
          </w:rPr>
          <w:t>Simpsons</w:t>
        </w:r>
      </w:hyperlink>
      <w:r w:rsidR="00026DAB" w:rsidRPr="00EE7A99">
        <w:rPr>
          <w:rFonts w:asciiTheme="majorHAnsi" w:hAnsiTheme="majorHAnsi"/>
          <w:sz w:val="20"/>
          <w:szCs w:val="20"/>
        </w:rPr>
        <w:t xml:space="preserve"> episode </w:t>
      </w:r>
      <w:hyperlink r:id="rId25" w:tooltip="Thank God, It's Doomsday" w:history="1">
        <w:r w:rsidR="00026DAB" w:rsidRPr="00EE7A99">
          <w:rPr>
            <w:rStyle w:val="Hyperlink"/>
            <w:rFonts w:asciiTheme="majorHAnsi" w:hAnsiTheme="majorHAnsi"/>
            <w:i/>
            <w:iCs/>
            <w:sz w:val="20"/>
            <w:szCs w:val="20"/>
          </w:rPr>
          <w:t>Thank God, It's Doomsday</w:t>
        </w:r>
      </w:hyperlink>
      <w:r w:rsidR="00D91385" w:rsidRPr="00EE7A99">
        <w:rPr>
          <w:rFonts w:asciiTheme="majorHAnsi" w:hAnsiTheme="majorHAnsi"/>
          <w:sz w:val="20"/>
          <w:szCs w:val="20"/>
        </w:rPr>
        <w:t>,</w:t>
      </w:r>
      <w:r w:rsidR="00026DAB" w:rsidRPr="00EE7A99">
        <w:rPr>
          <w:rFonts w:asciiTheme="majorHAnsi" w:hAnsiTheme="majorHAnsi"/>
          <w:sz w:val="20"/>
          <w:szCs w:val="20"/>
        </w:rPr>
        <w:t xml:space="preserve"> Homer </w:t>
      </w:r>
      <w:hyperlink r:id="rId26" w:tooltip="Entering heaven alive" w:history="1">
        <w:r w:rsidR="00026DAB" w:rsidRPr="00EE7A99">
          <w:rPr>
            <w:rStyle w:val="Hyperlink"/>
            <w:rFonts w:asciiTheme="majorHAnsi" w:hAnsiTheme="majorHAnsi"/>
            <w:sz w:val="20"/>
            <w:szCs w:val="20"/>
            <w:u w:val="none"/>
          </w:rPr>
          <w:t>ascends</w:t>
        </w:r>
      </w:hyperlink>
      <w:r w:rsidR="00026DAB" w:rsidRPr="00EE7A99">
        <w:rPr>
          <w:rFonts w:asciiTheme="majorHAnsi" w:hAnsiTheme="majorHAnsi"/>
          <w:sz w:val="20"/>
          <w:szCs w:val="20"/>
        </w:rPr>
        <w:t xml:space="preserve"> to </w:t>
      </w:r>
      <w:hyperlink r:id="rId27" w:tooltip="Heaven" w:history="1">
        <w:r w:rsidR="00026DAB" w:rsidRPr="00EE7A99">
          <w:rPr>
            <w:rStyle w:val="Hyperlink"/>
            <w:rFonts w:asciiTheme="majorHAnsi" w:hAnsiTheme="majorHAnsi"/>
            <w:sz w:val="20"/>
            <w:szCs w:val="20"/>
            <w:u w:val="none"/>
          </w:rPr>
          <w:t>Heaven</w:t>
        </w:r>
      </w:hyperlink>
      <w:r w:rsidR="00026DAB" w:rsidRPr="00EE7A99">
        <w:rPr>
          <w:rFonts w:asciiTheme="majorHAnsi" w:hAnsiTheme="majorHAnsi"/>
          <w:sz w:val="20"/>
          <w:szCs w:val="20"/>
        </w:rPr>
        <w:t xml:space="preserve"> and realizes the rest of his family is still enduring the </w:t>
      </w:r>
      <w:hyperlink r:id="rId28" w:tooltip="Apocalypse" w:history="1">
        <w:r w:rsidR="00026DAB" w:rsidRPr="00EE7A99">
          <w:rPr>
            <w:rStyle w:val="Hyperlink"/>
            <w:rFonts w:asciiTheme="majorHAnsi" w:hAnsiTheme="majorHAnsi"/>
            <w:sz w:val="20"/>
            <w:szCs w:val="20"/>
            <w:u w:val="none"/>
          </w:rPr>
          <w:t>apocalypse</w:t>
        </w:r>
      </w:hyperlink>
      <w:r w:rsidR="00026DAB" w:rsidRPr="00EE7A99">
        <w:rPr>
          <w:rFonts w:asciiTheme="majorHAnsi" w:hAnsiTheme="majorHAnsi"/>
          <w:sz w:val="20"/>
          <w:szCs w:val="20"/>
        </w:rPr>
        <w:t xml:space="preserve">, </w:t>
      </w:r>
      <w:r w:rsidR="00D734D7" w:rsidRPr="00EE7A99">
        <w:rPr>
          <w:rFonts w:asciiTheme="majorHAnsi" w:hAnsiTheme="majorHAnsi"/>
          <w:sz w:val="20"/>
          <w:szCs w:val="20"/>
        </w:rPr>
        <w:t xml:space="preserve">so </w:t>
      </w:r>
      <w:r w:rsidR="00026DAB" w:rsidRPr="00EE7A99">
        <w:rPr>
          <w:rFonts w:asciiTheme="majorHAnsi" w:hAnsiTheme="majorHAnsi"/>
          <w:sz w:val="20"/>
          <w:szCs w:val="20"/>
        </w:rPr>
        <w:t xml:space="preserve">God agrees to put off the apocalypse and cries, "Deus ex </w:t>
      </w:r>
      <w:proofErr w:type="spellStart"/>
      <w:r w:rsidR="00026DAB" w:rsidRPr="00EE7A99">
        <w:rPr>
          <w:rFonts w:asciiTheme="majorHAnsi" w:hAnsiTheme="majorHAnsi"/>
          <w:sz w:val="20"/>
          <w:szCs w:val="20"/>
        </w:rPr>
        <w:t>machina</w:t>
      </w:r>
      <w:proofErr w:type="spellEnd"/>
      <w:r w:rsidR="00026DAB" w:rsidRPr="00EE7A99">
        <w:rPr>
          <w:rFonts w:asciiTheme="majorHAnsi" w:hAnsiTheme="majorHAnsi"/>
          <w:sz w:val="20"/>
          <w:szCs w:val="20"/>
        </w:rPr>
        <w:t>!", returning everything to normal.</w:t>
      </w:r>
    </w:p>
    <w:p w:rsidR="00D91385" w:rsidRPr="00EE7A99" w:rsidRDefault="00D91385" w:rsidP="00026DAB">
      <w:pPr>
        <w:pStyle w:val="NormalWeb"/>
        <w:rPr>
          <w:rFonts w:asciiTheme="majorHAnsi" w:hAnsiTheme="majorHAnsi"/>
          <w:sz w:val="20"/>
          <w:szCs w:val="20"/>
        </w:rPr>
      </w:pPr>
      <w:r w:rsidRPr="00EE7A99">
        <w:rPr>
          <w:rFonts w:asciiTheme="majorHAnsi" w:hAnsiTheme="majorHAnsi"/>
          <w:sz w:val="20"/>
          <w:szCs w:val="20"/>
        </w:rPr>
        <w:t>In the</w:t>
      </w:r>
      <w:r w:rsidR="00026DAB" w:rsidRPr="00EE7A99">
        <w:rPr>
          <w:rFonts w:asciiTheme="majorHAnsi" w:hAnsiTheme="majorHAnsi"/>
          <w:sz w:val="20"/>
          <w:szCs w:val="20"/>
        </w:rPr>
        <w:t xml:space="preserve"> </w:t>
      </w:r>
      <w:hyperlink r:id="rId29" w:tooltip="Television special" w:history="1">
        <w:r w:rsidRPr="00EE7A99">
          <w:rPr>
            <w:rStyle w:val="Hyperlink"/>
            <w:rFonts w:asciiTheme="majorHAnsi" w:hAnsiTheme="majorHAnsi"/>
            <w:sz w:val="20"/>
            <w:szCs w:val="20"/>
            <w:u w:val="none"/>
          </w:rPr>
          <w:t>television</w:t>
        </w:r>
        <w:r w:rsidR="00026DAB" w:rsidRPr="00EE7A99">
          <w:rPr>
            <w:rStyle w:val="Hyperlink"/>
            <w:rFonts w:asciiTheme="majorHAnsi" w:hAnsiTheme="majorHAnsi"/>
            <w:sz w:val="20"/>
            <w:szCs w:val="20"/>
            <w:u w:val="none"/>
          </w:rPr>
          <w:t xml:space="preserve"> special</w:t>
        </w:r>
      </w:hyperlink>
      <w:r w:rsidR="00026DAB" w:rsidRPr="00EE7A99">
        <w:rPr>
          <w:rFonts w:asciiTheme="majorHAnsi" w:hAnsiTheme="majorHAnsi"/>
          <w:sz w:val="20"/>
          <w:szCs w:val="20"/>
        </w:rPr>
        <w:t xml:space="preserve">, </w:t>
      </w:r>
      <w:hyperlink r:id="rId30" w:tooltip="Olive, the Other Reindeer" w:history="1">
        <w:r w:rsidR="00026DAB" w:rsidRPr="00EE7A99">
          <w:rPr>
            <w:rStyle w:val="Hyperlink"/>
            <w:rFonts w:asciiTheme="majorHAnsi" w:hAnsiTheme="majorHAnsi"/>
            <w:i/>
            <w:iCs/>
            <w:sz w:val="20"/>
            <w:szCs w:val="20"/>
            <w:u w:val="none"/>
          </w:rPr>
          <w:t>Olive, the Other Reindeer</w:t>
        </w:r>
      </w:hyperlink>
      <w:r w:rsidRPr="00EE7A99">
        <w:rPr>
          <w:rFonts w:asciiTheme="majorHAnsi" w:hAnsiTheme="majorHAnsi"/>
          <w:sz w:val="20"/>
          <w:szCs w:val="20"/>
        </w:rPr>
        <w:t>,</w:t>
      </w:r>
      <w:r w:rsidR="00026DAB" w:rsidRPr="00EE7A99">
        <w:rPr>
          <w:rFonts w:asciiTheme="majorHAnsi" w:hAnsiTheme="majorHAnsi"/>
          <w:sz w:val="20"/>
          <w:szCs w:val="20"/>
        </w:rPr>
        <w:t xml:space="preserve"> Olive is locked in the back of the mail carrier's truck, she finds a package addressed to her from "Deus Ex </w:t>
      </w:r>
      <w:proofErr w:type="spellStart"/>
      <w:r w:rsidR="00026DAB" w:rsidRPr="00EE7A99">
        <w:rPr>
          <w:rFonts w:asciiTheme="majorHAnsi" w:hAnsiTheme="majorHAnsi"/>
          <w:sz w:val="20"/>
          <w:szCs w:val="20"/>
        </w:rPr>
        <w:t>Machina</w:t>
      </w:r>
      <w:proofErr w:type="spellEnd"/>
      <w:r w:rsidR="00026DAB" w:rsidRPr="00EE7A99">
        <w:rPr>
          <w:rFonts w:asciiTheme="majorHAnsi" w:hAnsiTheme="majorHAnsi"/>
          <w:sz w:val="20"/>
          <w:szCs w:val="20"/>
        </w:rPr>
        <w:t xml:space="preserve">." The package is a metal file she uses to escape. </w:t>
      </w:r>
      <w:r w:rsidR="00D734D7" w:rsidRPr="00EE7A99">
        <w:rPr>
          <w:rFonts w:asciiTheme="majorHAnsi" w:hAnsiTheme="majorHAnsi"/>
          <w:sz w:val="20"/>
          <w:szCs w:val="20"/>
        </w:rPr>
        <w:t>In the</w:t>
      </w:r>
      <w:r w:rsidR="00026DAB" w:rsidRPr="00EE7A99">
        <w:rPr>
          <w:rFonts w:asciiTheme="majorHAnsi" w:hAnsiTheme="majorHAnsi"/>
          <w:sz w:val="20"/>
          <w:szCs w:val="20"/>
        </w:rPr>
        <w:t xml:space="preserve"> film </w:t>
      </w:r>
      <w:hyperlink r:id="rId31" w:tooltip="Dodgeball: A True Underdog Story" w:history="1">
        <w:proofErr w:type="spellStart"/>
        <w:r w:rsidR="00026DAB" w:rsidRPr="00EE7A99">
          <w:rPr>
            <w:rStyle w:val="Hyperlink"/>
            <w:rFonts w:asciiTheme="majorHAnsi" w:hAnsiTheme="majorHAnsi"/>
            <w:i/>
            <w:iCs/>
            <w:sz w:val="20"/>
            <w:szCs w:val="20"/>
            <w:u w:val="none"/>
          </w:rPr>
          <w:t>Dodgeball</w:t>
        </w:r>
        <w:proofErr w:type="spellEnd"/>
        <w:r w:rsidR="00026DAB" w:rsidRPr="00EE7A99">
          <w:rPr>
            <w:rStyle w:val="Hyperlink"/>
            <w:rFonts w:asciiTheme="majorHAnsi" w:hAnsiTheme="majorHAnsi"/>
            <w:i/>
            <w:iCs/>
            <w:sz w:val="20"/>
            <w:szCs w:val="20"/>
            <w:u w:val="none"/>
          </w:rPr>
          <w:t>: A True Underdog Story</w:t>
        </w:r>
      </w:hyperlink>
      <w:r w:rsidR="00026DAB" w:rsidRPr="00EE7A99">
        <w:rPr>
          <w:rFonts w:asciiTheme="majorHAnsi" w:hAnsiTheme="majorHAnsi"/>
          <w:sz w:val="20"/>
          <w:szCs w:val="20"/>
        </w:rPr>
        <w:t xml:space="preserve">, at the film's climax, a chest is brought in bearing the phrase "Deus Ex </w:t>
      </w:r>
      <w:proofErr w:type="spellStart"/>
      <w:r w:rsidR="00026DAB" w:rsidRPr="00EE7A99">
        <w:rPr>
          <w:rFonts w:asciiTheme="majorHAnsi" w:hAnsiTheme="majorHAnsi"/>
          <w:sz w:val="20"/>
          <w:szCs w:val="20"/>
        </w:rPr>
        <w:t>Machina</w:t>
      </w:r>
      <w:proofErr w:type="spellEnd"/>
      <w:r w:rsidR="00026DAB" w:rsidRPr="00EE7A99">
        <w:rPr>
          <w:rFonts w:asciiTheme="majorHAnsi" w:hAnsiTheme="majorHAnsi"/>
          <w:sz w:val="20"/>
          <w:szCs w:val="20"/>
        </w:rPr>
        <w:t xml:space="preserve">", following a plot twist of the like. </w:t>
      </w:r>
      <w:r w:rsidRPr="00EE7A99">
        <w:rPr>
          <w:rFonts w:asciiTheme="majorHAnsi" w:hAnsiTheme="majorHAnsi"/>
          <w:sz w:val="20"/>
          <w:szCs w:val="20"/>
        </w:rPr>
        <w:t>I</w:t>
      </w:r>
      <w:r w:rsidR="00026DAB" w:rsidRPr="00EE7A99">
        <w:rPr>
          <w:rFonts w:asciiTheme="majorHAnsi" w:hAnsiTheme="majorHAnsi"/>
          <w:sz w:val="20"/>
          <w:szCs w:val="20"/>
        </w:rPr>
        <w:t xml:space="preserve">n the film </w:t>
      </w:r>
      <w:hyperlink r:id="rId32" w:tooltip="Adaptation (film)" w:history="1">
        <w:r w:rsidR="00026DAB" w:rsidRPr="00EE7A99">
          <w:rPr>
            <w:rStyle w:val="Hyperlink"/>
            <w:rFonts w:asciiTheme="majorHAnsi" w:hAnsiTheme="majorHAnsi"/>
            <w:i/>
            <w:iCs/>
            <w:sz w:val="20"/>
            <w:szCs w:val="20"/>
            <w:u w:val="none"/>
          </w:rPr>
          <w:t>Adaptation</w:t>
        </w:r>
      </w:hyperlink>
      <w:r w:rsidRPr="00EE7A99">
        <w:rPr>
          <w:rFonts w:asciiTheme="majorHAnsi" w:hAnsiTheme="majorHAnsi"/>
          <w:i/>
          <w:iCs/>
          <w:sz w:val="20"/>
          <w:szCs w:val="20"/>
        </w:rPr>
        <w:t>,</w:t>
      </w:r>
      <w:r w:rsidR="00026DAB" w:rsidRPr="00EE7A99">
        <w:rPr>
          <w:rFonts w:asciiTheme="majorHAnsi" w:hAnsiTheme="majorHAnsi"/>
          <w:sz w:val="20"/>
          <w:szCs w:val="20"/>
        </w:rPr>
        <w:t xml:space="preserve"> the main character seeks screen writing advice from a </w:t>
      </w:r>
      <w:r w:rsidRPr="00EE7A99">
        <w:rPr>
          <w:rFonts w:asciiTheme="majorHAnsi" w:hAnsiTheme="majorHAnsi"/>
          <w:sz w:val="20"/>
          <w:szCs w:val="20"/>
        </w:rPr>
        <w:t>veteran of the film industry, and is advised</w:t>
      </w:r>
      <w:r w:rsidR="00026DAB" w:rsidRPr="00EE7A99">
        <w:rPr>
          <w:rFonts w:asciiTheme="majorHAnsi" w:hAnsiTheme="majorHAnsi"/>
          <w:sz w:val="20"/>
          <w:szCs w:val="20"/>
        </w:rPr>
        <w:t xml:space="preserve">, "Find an ending, but don't cheat, and don't you dare bring in a </w:t>
      </w:r>
      <w:proofErr w:type="spellStart"/>
      <w:r w:rsidR="00026DAB" w:rsidRPr="00EE7A99">
        <w:rPr>
          <w:rFonts w:asciiTheme="majorHAnsi" w:hAnsiTheme="majorHAnsi"/>
          <w:i/>
          <w:iCs/>
          <w:sz w:val="20"/>
          <w:szCs w:val="20"/>
        </w:rPr>
        <w:t>deus</w:t>
      </w:r>
      <w:proofErr w:type="spellEnd"/>
      <w:r w:rsidR="00026DAB" w:rsidRPr="00EE7A99">
        <w:rPr>
          <w:rFonts w:asciiTheme="majorHAnsi" w:hAnsiTheme="majorHAnsi"/>
          <w:i/>
          <w:iCs/>
          <w:sz w:val="20"/>
          <w:szCs w:val="20"/>
        </w:rPr>
        <w:t xml:space="preserve"> ex </w:t>
      </w:r>
      <w:proofErr w:type="spellStart"/>
      <w:r w:rsidR="00026DAB" w:rsidRPr="00EE7A99">
        <w:rPr>
          <w:rFonts w:asciiTheme="majorHAnsi" w:hAnsiTheme="majorHAnsi"/>
          <w:i/>
          <w:iCs/>
          <w:sz w:val="20"/>
          <w:szCs w:val="20"/>
        </w:rPr>
        <w:t>machina</w:t>
      </w:r>
      <w:proofErr w:type="spellEnd"/>
      <w:r w:rsidR="00026DAB" w:rsidRPr="00EE7A99">
        <w:rPr>
          <w:rFonts w:asciiTheme="majorHAnsi" w:hAnsiTheme="majorHAnsi"/>
          <w:sz w:val="20"/>
          <w:szCs w:val="20"/>
        </w:rPr>
        <w:t xml:space="preserve">." A </w:t>
      </w:r>
      <w:r w:rsidR="00026DAB" w:rsidRPr="00EE7A99">
        <w:rPr>
          <w:rFonts w:asciiTheme="majorHAnsi" w:hAnsiTheme="majorHAnsi"/>
          <w:i/>
          <w:iCs/>
          <w:sz w:val="20"/>
          <w:szCs w:val="20"/>
        </w:rPr>
        <w:t>deus ex machina</w:t>
      </w:r>
      <w:r w:rsidR="00026DAB" w:rsidRPr="00EE7A99">
        <w:rPr>
          <w:rFonts w:asciiTheme="majorHAnsi" w:hAnsiTheme="majorHAnsi"/>
          <w:sz w:val="20"/>
          <w:szCs w:val="20"/>
        </w:rPr>
        <w:t xml:space="preserve"> is later employed in the film </w:t>
      </w:r>
      <w:r w:rsidRPr="00EE7A99">
        <w:rPr>
          <w:rFonts w:asciiTheme="majorHAnsi" w:hAnsiTheme="majorHAnsi"/>
          <w:sz w:val="20"/>
          <w:szCs w:val="20"/>
        </w:rPr>
        <w:t>when the main character is held at gunpoint and is about to be killed, but out of nowhere</w:t>
      </w:r>
      <w:r w:rsidR="00026DAB" w:rsidRPr="00EE7A99">
        <w:rPr>
          <w:rFonts w:asciiTheme="majorHAnsi" w:hAnsiTheme="majorHAnsi"/>
          <w:sz w:val="20"/>
          <w:szCs w:val="20"/>
        </w:rPr>
        <w:t xml:space="preserve"> an alligator attack</w:t>
      </w:r>
      <w:r w:rsidR="00D734D7" w:rsidRPr="00EE7A99">
        <w:rPr>
          <w:rFonts w:asciiTheme="majorHAnsi" w:hAnsiTheme="majorHAnsi"/>
          <w:sz w:val="20"/>
          <w:szCs w:val="20"/>
        </w:rPr>
        <w:t>s the villain</w:t>
      </w:r>
      <w:r w:rsidRPr="00EE7A99">
        <w:rPr>
          <w:rFonts w:asciiTheme="majorHAnsi" w:hAnsiTheme="majorHAnsi"/>
          <w:sz w:val="20"/>
          <w:szCs w:val="20"/>
        </w:rPr>
        <w:t xml:space="preserve"> and</w:t>
      </w:r>
      <w:r w:rsidR="00026DAB" w:rsidRPr="00EE7A99">
        <w:rPr>
          <w:rFonts w:asciiTheme="majorHAnsi" w:hAnsiTheme="majorHAnsi"/>
          <w:sz w:val="20"/>
          <w:szCs w:val="20"/>
        </w:rPr>
        <w:t xml:space="preserve"> saves the main character's life</w:t>
      </w:r>
      <w:r w:rsidRPr="00EE7A99">
        <w:rPr>
          <w:rFonts w:asciiTheme="majorHAnsi" w:hAnsiTheme="majorHAnsi"/>
          <w:sz w:val="20"/>
          <w:szCs w:val="20"/>
        </w:rPr>
        <w:t>.</w:t>
      </w:r>
    </w:p>
    <w:p w:rsidR="00D91385" w:rsidRPr="00EE7A99" w:rsidRDefault="00D91385" w:rsidP="00D91385">
      <w:pPr>
        <w:pStyle w:val="NormalWeb"/>
        <w:jc w:val="center"/>
        <w:rPr>
          <w:rFonts w:asciiTheme="majorHAnsi" w:hAnsiTheme="majorHAnsi"/>
          <w:b/>
          <w:sz w:val="20"/>
          <w:szCs w:val="20"/>
          <w:u w:val="single"/>
        </w:rPr>
      </w:pPr>
      <w:r w:rsidRPr="00EE7A99">
        <w:rPr>
          <w:rFonts w:asciiTheme="majorHAnsi" w:hAnsiTheme="majorHAnsi"/>
          <w:b/>
          <w:sz w:val="20"/>
          <w:szCs w:val="20"/>
          <w:u w:val="single"/>
        </w:rPr>
        <w:t>Greek Playwrights</w:t>
      </w:r>
    </w:p>
    <w:p w:rsidR="00D91385" w:rsidRPr="00EE7A99" w:rsidRDefault="00D91385" w:rsidP="00D91385">
      <w:pPr>
        <w:pStyle w:val="NormalWeb"/>
        <w:rPr>
          <w:rFonts w:asciiTheme="majorHAnsi" w:hAnsiTheme="majorHAnsi"/>
          <w:sz w:val="20"/>
          <w:szCs w:val="20"/>
        </w:rPr>
      </w:pPr>
      <w:r w:rsidRPr="00EE7A99">
        <w:rPr>
          <w:rFonts w:asciiTheme="majorHAnsi" w:hAnsiTheme="majorHAnsi"/>
          <w:b/>
          <w:sz w:val="20"/>
          <w:szCs w:val="20"/>
        </w:rPr>
        <w:t>Aeschylus</w:t>
      </w:r>
      <w:r w:rsidRPr="00EE7A99">
        <w:rPr>
          <w:rFonts w:asciiTheme="majorHAnsi" w:hAnsiTheme="majorHAnsi"/>
          <w:sz w:val="20"/>
          <w:szCs w:val="20"/>
        </w:rPr>
        <w:t xml:space="preserve"> (555-425 BC) is considered the </w:t>
      </w:r>
      <w:r w:rsidR="0054392E" w:rsidRPr="00EE7A99">
        <w:rPr>
          <w:rFonts w:asciiTheme="majorHAnsi" w:hAnsiTheme="majorHAnsi"/>
          <w:sz w:val="20"/>
          <w:szCs w:val="20"/>
          <w:u w:val="single"/>
        </w:rPr>
        <w:t xml:space="preserve">father of </w:t>
      </w:r>
      <w:r w:rsidR="00EE7A99" w:rsidRPr="00EE7A99">
        <w:rPr>
          <w:rFonts w:asciiTheme="majorHAnsi" w:hAnsiTheme="majorHAnsi"/>
          <w:sz w:val="20"/>
          <w:szCs w:val="20"/>
          <w:u w:val="single"/>
        </w:rPr>
        <w:t>drama</w:t>
      </w:r>
      <w:r w:rsidR="0054392E" w:rsidRPr="00EE7A99">
        <w:rPr>
          <w:rFonts w:asciiTheme="majorHAnsi" w:hAnsiTheme="majorHAnsi"/>
          <w:sz w:val="20"/>
          <w:szCs w:val="20"/>
        </w:rPr>
        <w:t xml:space="preserve">, as he was the first to write plays with more than one actor, which allowed </w:t>
      </w:r>
      <w:r w:rsidR="00EE7A99" w:rsidRPr="00EE7A99">
        <w:rPr>
          <w:rFonts w:asciiTheme="majorHAnsi" w:hAnsiTheme="majorHAnsi"/>
          <w:sz w:val="20"/>
          <w:szCs w:val="20"/>
        </w:rPr>
        <w:t xml:space="preserve">both </w:t>
      </w:r>
      <w:r w:rsidR="0054392E" w:rsidRPr="00EE7A99">
        <w:rPr>
          <w:rFonts w:asciiTheme="majorHAnsi" w:hAnsiTheme="majorHAnsi"/>
          <w:sz w:val="20"/>
          <w:szCs w:val="20"/>
        </w:rPr>
        <w:t>the first dialogue</w:t>
      </w:r>
      <w:r w:rsidR="00EE7A99" w:rsidRPr="00EE7A99">
        <w:rPr>
          <w:rFonts w:asciiTheme="majorHAnsi" w:hAnsiTheme="majorHAnsi"/>
          <w:sz w:val="20"/>
          <w:szCs w:val="20"/>
        </w:rPr>
        <w:t xml:space="preserve"> and the first acting between two or more people</w:t>
      </w:r>
      <w:r w:rsidR="0054392E" w:rsidRPr="00EE7A99">
        <w:rPr>
          <w:rFonts w:asciiTheme="majorHAnsi" w:hAnsiTheme="majorHAnsi"/>
          <w:sz w:val="20"/>
          <w:szCs w:val="20"/>
        </w:rPr>
        <w:t xml:space="preserve">. After fighting in the Battle of Marathon, he wrote </w:t>
      </w:r>
      <w:r w:rsidR="0054392E" w:rsidRPr="00EE7A99">
        <w:rPr>
          <w:rFonts w:asciiTheme="majorHAnsi" w:hAnsiTheme="majorHAnsi"/>
          <w:i/>
          <w:sz w:val="20"/>
          <w:szCs w:val="20"/>
        </w:rPr>
        <w:t>Prometheus Bound</w:t>
      </w:r>
      <w:r w:rsidR="0054392E" w:rsidRPr="00EE7A99">
        <w:rPr>
          <w:rFonts w:asciiTheme="majorHAnsi" w:hAnsiTheme="majorHAnsi"/>
          <w:sz w:val="20"/>
          <w:szCs w:val="20"/>
        </w:rPr>
        <w:t xml:space="preserve">, </w:t>
      </w:r>
      <w:r w:rsidR="00EE7A99" w:rsidRPr="00EE7A99">
        <w:rPr>
          <w:rFonts w:asciiTheme="majorHAnsi" w:hAnsiTheme="majorHAnsi"/>
          <w:sz w:val="20"/>
          <w:szCs w:val="20"/>
        </w:rPr>
        <w:t xml:space="preserve">in the old style – it is </w:t>
      </w:r>
      <w:r w:rsidR="0054392E" w:rsidRPr="00EE7A99">
        <w:rPr>
          <w:rFonts w:asciiTheme="majorHAnsi" w:hAnsiTheme="majorHAnsi"/>
          <w:sz w:val="20"/>
          <w:szCs w:val="20"/>
        </w:rPr>
        <w:t xml:space="preserve">a long monologue told by </w:t>
      </w:r>
      <w:r w:rsidR="00EE7A99" w:rsidRPr="00EE7A99">
        <w:rPr>
          <w:rFonts w:asciiTheme="majorHAnsi" w:hAnsiTheme="majorHAnsi"/>
          <w:sz w:val="20"/>
          <w:szCs w:val="20"/>
        </w:rPr>
        <w:t xml:space="preserve">an actor playing </w:t>
      </w:r>
      <w:r w:rsidR="0054392E" w:rsidRPr="00EE7A99">
        <w:rPr>
          <w:rFonts w:asciiTheme="majorHAnsi" w:hAnsiTheme="majorHAnsi"/>
          <w:sz w:val="20"/>
          <w:szCs w:val="20"/>
        </w:rPr>
        <w:t>the character of Prometheus, who is chained to a rock. After this, he wrote the world’s first</w:t>
      </w:r>
      <w:r w:rsidR="00EE7A99" w:rsidRPr="00EE7A99">
        <w:rPr>
          <w:rFonts w:asciiTheme="majorHAnsi" w:hAnsiTheme="majorHAnsi"/>
          <w:sz w:val="20"/>
          <w:szCs w:val="20"/>
        </w:rPr>
        <w:t xml:space="preserve"> dialogue and the world’s first</w:t>
      </w:r>
      <w:r w:rsidR="0054392E" w:rsidRPr="00EE7A99">
        <w:rPr>
          <w:rFonts w:asciiTheme="majorHAnsi" w:hAnsiTheme="majorHAnsi"/>
          <w:sz w:val="20"/>
          <w:szCs w:val="20"/>
        </w:rPr>
        <w:t xml:space="preserve"> trilogy, the three </w:t>
      </w:r>
      <w:proofErr w:type="gramStart"/>
      <w:r w:rsidR="0054392E" w:rsidRPr="00EE7A99">
        <w:rPr>
          <w:rFonts w:asciiTheme="majorHAnsi" w:hAnsiTheme="majorHAnsi"/>
          <w:sz w:val="20"/>
          <w:szCs w:val="20"/>
        </w:rPr>
        <w:t>p</w:t>
      </w:r>
      <w:r w:rsidR="00EE7A99" w:rsidRPr="00EE7A99">
        <w:rPr>
          <w:rFonts w:asciiTheme="majorHAnsi" w:hAnsiTheme="majorHAnsi"/>
          <w:sz w:val="20"/>
          <w:szCs w:val="20"/>
        </w:rPr>
        <w:t>l</w:t>
      </w:r>
      <w:r w:rsidR="0054392E" w:rsidRPr="00EE7A99">
        <w:rPr>
          <w:rFonts w:asciiTheme="majorHAnsi" w:hAnsiTheme="majorHAnsi"/>
          <w:sz w:val="20"/>
          <w:szCs w:val="20"/>
        </w:rPr>
        <w:t>ay</w:t>
      </w:r>
      <w:proofErr w:type="gramEnd"/>
      <w:r w:rsidR="0054392E" w:rsidRPr="00EE7A99">
        <w:rPr>
          <w:rFonts w:asciiTheme="majorHAnsi" w:hAnsiTheme="majorHAnsi"/>
          <w:sz w:val="20"/>
          <w:szCs w:val="20"/>
        </w:rPr>
        <w:t xml:space="preserve"> set </w:t>
      </w:r>
      <w:r w:rsidR="0054392E" w:rsidRPr="00EE7A99">
        <w:rPr>
          <w:rFonts w:asciiTheme="majorHAnsi" w:hAnsiTheme="majorHAnsi"/>
          <w:i/>
          <w:sz w:val="20"/>
          <w:szCs w:val="20"/>
        </w:rPr>
        <w:t>The Orestia</w:t>
      </w:r>
      <w:r w:rsidR="0054392E" w:rsidRPr="00EE7A99">
        <w:rPr>
          <w:rFonts w:asciiTheme="majorHAnsi" w:hAnsiTheme="majorHAnsi"/>
          <w:sz w:val="20"/>
          <w:szCs w:val="20"/>
        </w:rPr>
        <w:t>, which tells of the downfall of the House of At</w:t>
      </w:r>
      <w:r w:rsidR="00706F1C">
        <w:rPr>
          <w:rFonts w:asciiTheme="majorHAnsi" w:hAnsiTheme="majorHAnsi"/>
          <w:sz w:val="20"/>
          <w:szCs w:val="20"/>
        </w:rPr>
        <w:t xml:space="preserve">reus, including the tragedies </w:t>
      </w:r>
      <w:r w:rsidR="00706F1C" w:rsidRPr="00706F1C">
        <w:rPr>
          <w:rFonts w:asciiTheme="majorHAnsi" w:hAnsiTheme="majorHAnsi"/>
          <w:i/>
          <w:sz w:val="20"/>
          <w:szCs w:val="20"/>
        </w:rPr>
        <w:t xml:space="preserve">Agamemnon, </w:t>
      </w:r>
      <w:r w:rsidR="0054392E" w:rsidRPr="00706F1C">
        <w:rPr>
          <w:rFonts w:asciiTheme="majorHAnsi" w:hAnsiTheme="majorHAnsi"/>
          <w:i/>
          <w:sz w:val="20"/>
          <w:szCs w:val="20"/>
        </w:rPr>
        <w:t>Electra</w:t>
      </w:r>
      <w:r w:rsidR="00706F1C" w:rsidRPr="00706F1C">
        <w:rPr>
          <w:rFonts w:asciiTheme="majorHAnsi" w:hAnsiTheme="majorHAnsi"/>
          <w:i/>
          <w:sz w:val="20"/>
          <w:szCs w:val="20"/>
        </w:rPr>
        <w:t xml:space="preserve">, </w:t>
      </w:r>
      <w:r w:rsidR="00706F1C" w:rsidRPr="00706F1C">
        <w:rPr>
          <w:rFonts w:asciiTheme="majorHAnsi" w:hAnsiTheme="majorHAnsi"/>
          <w:sz w:val="20"/>
          <w:szCs w:val="20"/>
        </w:rPr>
        <w:t>and</w:t>
      </w:r>
      <w:r w:rsidR="00706F1C" w:rsidRPr="00706F1C">
        <w:rPr>
          <w:rFonts w:asciiTheme="majorHAnsi" w:hAnsiTheme="majorHAnsi"/>
          <w:i/>
          <w:sz w:val="20"/>
          <w:szCs w:val="20"/>
        </w:rPr>
        <w:t xml:space="preserve"> The </w:t>
      </w:r>
      <w:proofErr w:type="spellStart"/>
      <w:r w:rsidR="00706F1C" w:rsidRPr="00706F1C">
        <w:rPr>
          <w:rFonts w:asciiTheme="majorHAnsi" w:hAnsiTheme="majorHAnsi"/>
          <w:i/>
          <w:sz w:val="20"/>
          <w:szCs w:val="20"/>
        </w:rPr>
        <w:t>Eumenides</w:t>
      </w:r>
      <w:proofErr w:type="spellEnd"/>
      <w:r w:rsidR="0054392E" w:rsidRPr="00706F1C">
        <w:rPr>
          <w:rFonts w:asciiTheme="majorHAnsi" w:hAnsiTheme="majorHAnsi"/>
          <w:i/>
          <w:sz w:val="20"/>
          <w:szCs w:val="20"/>
        </w:rPr>
        <w:t>.</w:t>
      </w:r>
    </w:p>
    <w:p w:rsidR="0054392E" w:rsidRPr="00EE7A99" w:rsidRDefault="0054392E" w:rsidP="00D91385">
      <w:pPr>
        <w:pStyle w:val="NormalWeb"/>
        <w:rPr>
          <w:rFonts w:asciiTheme="majorHAnsi" w:hAnsiTheme="majorHAnsi"/>
          <w:i/>
          <w:sz w:val="20"/>
          <w:szCs w:val="20"/>
        </w:rPr>
      </w:pPr>
      <w:r w:rsidRPr="00EE7A99">
        <w:rPr>
          <w:rFonts w:asciiTheme="majorHAnsi" w:hAnsiTheme="majorHAnsi"/>
          <w:b/>
          <w:sz w:val="20"/>
          <w:szCs w:val="20"/>
        </w:rPr>
        <w:t xml:space="preserve">Sophocles </w:t>
      </w:r>
      <w:r w:rsidRPr="00EE7A99">
        <w:rPr>
          <w:rFonts w:asciiTheme="majorHAnsi" w:hAnsiTheme="majorHAnsi"/>
          <w:sz w:val="20"/>
          <w:szCs w:val="20"/>
        </w:rPr>
        <w:t>(497-404 BC) is r</w:t>
      </w:r>
      <w:r w:rsidR="00EE7A99" w:rsidRPr="00EE7A99">
        <w:rPr>
          <w:rFonts w:asciiTheme="majorHAnsi" w:hAnsiTheme="majorHAnsi"/>
          <w:sz w:val="20"/>
          <w:szCs w:val="20"/>
        </w:rPr>
        <w:t xml:space="preserve">egarded as the </w:t>
      </w:r>
      <w:r w:rsidR="00EE7A99" w:rsidRPr="00EE7A99">
        <w:rPr>
          <w:rFonts w:asciiTheme="majorHAnsi" w:hAnsiTheme="majorHAnsi"/>
          <w:sz w:val="20"/>
          <w:szCs w:val="20"/>
          <w:u w:val="single"/>
        </w:rPr>
        <w:t xml:space="preserve">father </w:t>
      </w:r>
      <w:r w:rsidRPr="00EE7A99">
        <w:rPr>
          <w:rFonts w:asciiTheme="majorHAnsi" w:hAnsiTheme="majorHAnsi"/>
          <w:sz w:val="20"/>
          <w:szCs w:val="20"/>
          <w:u w:val="single"/>
        </w:rPr>
        <w:t xml:space="preserve">of </w:t>
      </w:r>
      <w:r w:rsidR="00EE7A99" w:rsidRPr="00EE7A99">
        <w:rPr>
          <w:rFonts w:asciiTheme="majorHAnsi" w:hAnsiTheme="majorHAnsi"/>
          <w:sz w:val="20"/>
          <w:szCs w:val="20"/>
          <w:u w:val="single"/>
        </w:rPr>
        <w:t>tragedy</w:t>
      </w:r>
      <w:r w:rsidRPr="00EE7A99">
        <w:rPr>
          <w:rFonts w:asciiTheme="majorHAnsi" w:hAnsiTheme="majorHAnsi"/>
          <w:sz w:val="20"/>
          <w:szCs w:val="20"/>
        </w:rPr>
        <w:t xml:space="preserve">. His plays focus on the struggle between good and evil, choice and fate, heroes and </w:t>
      </w:r>
      <w:r w:rsidR="00EE7A99" w:rsidRPr="00EE7A99">
        <w:rPr>
          <w:rFonts w:asciiTheme="majorHAnsi" w:hAnsiTheme="majorHAnsi"/>
          <w:sz w:val="20"/>
          <w:szCs w:val="20"/>
        </w:rPr>
        <w:t>villains</w:t>
      </w:r>
      <w:r w:rsidRPr="00EE7A99">
        <w:rPr>
          <w:rFonts w:asciiTheme="majorHAnsi" w:hAnsiTheme="majorHAnsi"/>
          <w:sz w:val="20"/>
          <w:szCs w:val="20"/>
        </w:rPr>
        <w:t xml:space="preserve">, and many consider him to be the greatest writer of Greek tragedy. </w:t>
      </w:r>
      <w:r w:rsidR="00630077">
        <w:rPr>
          <w:rFonts w:asciiTheme="majorHAnsi" w:hAnsiTheme="majorHAnsi"/>
          <w:sz w:val="20"/>
          <w:szCs w:val="20"/>
        </w:rPr>
        <w:t xml:space="preserve">Otherwise perfect heroes suffering from Hubris are common. </w:t>
      </w:r>
      <w:r w:rsidRPr="00EE7A99">
        <w:rPr>
          <w:rFonts w:asciiTheme="majorHAnsi" w:hAnsiTheme="majorHAnsi"/>
          <w:sz w:val="20"/>
          <w:szCs w:val="20"/>
        </w:rPr>
        <w:t xml:space="preserve">He wrote </w:t>
      </w:r>
      <w:proofErr w:type="spellStart"/>
      <w:r w:rsidRPr="00EE7A99">
        <w:rPr>
          <w:rFonts w:asciiTheme="majorHAnsi" w:hAnsiTheme="majorHAnsi"/>
          <w:i/>
          <w:sz w:val="20"/>
          <w:szCs w:val="20"/>
        </w:rPr>
        <w:t>Antigone</w:t>
      </w:r>
      <w:proofErr w:type="spellEnd"/>
      <w:r w:rsidRPr="00EE7A99">
        <w:rPr>
          <w:rFonts w:asciiTheme="majorHAnsi" w:hAnsiTheme="majorHAnsi"/>
          <w:sz w:val="20"/>
          <w:szCs w:val="20"/>
        </w:rPr>
        <w:t xml:space="preserve"> and </w:t>
      </w:r>
      <w:r w:rsidRPr="00EE7A99">
        <w:rPr>
          <w:rFonts w:asciiTheme="majorHAnsi" w:hAnsiTheme="majorHAnsi"/>
          <w:i/>
          <w:sz w:val="20"/>
          <w:szCs w:val="20"/>
        </w:rPr>
        <w:t>Oedipus Rex.</w:t>
      </w:r>
    </w:p>
    <w:p w:rsidR="0054392E" w:rsidRPr="00EE7A99" w:rsidRDefault="0054392E" w:rsidP="00D91385">
      <w:pPr>
        <w:pStyle w:val="NormalWeb"/>
        <w:rPr>
          <w:rFonts w:asciiTheme="majorHAnsi" w:hAnsiTheme="majorHAnsi"/>
          <w:sz w:val="20"/>
          <w:szCs w:val="20"/>
        </w:rPr>
      </w:pPr>
      <w:r w:rsidRPr="00EE7A99">
        <w:rPr>
          <w:rFonts w:asciiTheme="majorHAnsi" w:hAnsiTheme="majorHAnsi"/>
          <w:b/>
          <w:sz w:val="20"/>
          <w:szCs w:val="20"/>
        </w:rPr>
        <w:t>Euripides</w:t>
      </w:r>
      <w:r w:rsidRPr="00EE7A99">
        <w:rPr>
          <w:rFonts w:asciiTheme="majorHAnsi" w:hAnsiTheme="majorHAnsi"/>
          <w:sz w:val="20"/>
          <w:szCs w:val="20"/>
        </w:rPr>
        <w:t xml:space="preserve"> (480-406) is seen as </w:t>
      </w:r>
      <w:r w:rsidRPr="00EE7A99">
        <w:rPr>
          <w:rFonts w:asciiTheme="majorHAnsi" w:hAnsiTheme="majorHAnsi"/>
          <w:sz w:val="20"/>
          <w:szCs w:val="20"/>
          <w:u w:val="single"/>
        </w:rPr>
        <w:t>the first playwright to add compl</w:t>
      </w:r>
      <w:r w:rsidR="00EE7A99" w:rsidRPr="00EE7A99">
        <w:rPr>
          <w:rFonts w:asciiTheme="majorHAnsi" w:hAnsiTheme="majorHAnsi"/>
          <w:sz w:val="20"/>
          <w:szCs w:val="20"/>
          <w:u w:val="single"/>
        </w:rPr>
        <w:t>exity to his characters</w:t>
      </w:r>
      <w:r w:rsidRPr="00EE7A99">
        <w:rPr>
          <w:rFonts w:asciiTheme="majorHAnsi" w:hAnsiTheme="majorHAnsi"/>
          <w:sz w:val="20"/>
          <w:szCs w:val="20"/>
        </w:rPr>
        <w:t>. Unlike Sophocles, Euripides wrote about heroes who were not perfect – his flawed protagonists are common in literature t</w:t>
      </w:r>
      <w:r w:rsidR="00EE7A99" w:rsidRPr="00EE7A99">
        <w:rPr>
          <w:rFonts w:asciiTheme="majorHAnsi" w:hAnsiTheme="majorHAnsi"/>
          <w:sz w:val="20"/>
          <w:szCs w:val="20"/>
        </w:rPr>
        <w:t>oday. He never idealized Gods or</w:t>
      </w:r>
      <w:r w:rsidRPr="00EE7A99">
        <w:rPr>
          <w:rFonts w:asciiTheme="majorHAnsi" w:hAnsiTheme="majorHAnsi"/>
          <w:sz w:val="20"/>
          <w:szCs w:val="20"/>
        </w:rPr>
        <w:t xml:space="preserve"> Hero</w:t>
      </w:r>
      <w:r w:rsidR="00EE7A99" w:rsidRPr="00EE7A99">
        <w:rPr>
          <w:rFonts w:asciiTheme="majorHAnsi" w:hAnsiTheme="majorHAnsi"/>
          <w:sz w:val="20"/>
          <w:szCs w:val="20"/>
        </w:rPr>
        <w:t>e</w:t>
      </w:r>
      <w:r w:rsidRPr="00EE7A99">
        <w:rPr>
          <w:rFonts w:asciiTheme="majorHAnsi" w:hAnsiTheme="majorHAnsi"/>
          <w:sz w:val="20"/>
          <w:szCs w:val="20"/>
        </w:rPr>
        <w:t xml:space="preserve">s, </w:t>
      </w:r>
      <w:r w:rsidR="00EE7A99" w:rsidRPr="00EE7A99">
        <w:rPr>
          <w:rFonts w:asciiTheme="majorHAnsi" w:hAnsiTheme="majorHAnsi"/>
          <w:sz w:val="20"/>
          <w:szCs w:val="20"/>
        </w:rPr>
        <w:t>instead showing them with all their flaws.  This paved the way for later playwrights to</w:t>
      </w:r>
      <w:r w:rsidRPr="00EE7A99">
        <w:rPr>
          <w:rFonts w:asciiTheme="majorHAnsi" w:hAnsiTheme="majorHAnsi"/>
          <w:sz w:val="20"/>
          <w:szCs w:val="20"/>
        </w:rPr>
        <w:t xml:space="preserve"> actually make fun of them. </w:t>
      </w:r>
      <w:r w:rsidRPr="00EE7A99">
        <w:rPr>
          <w:rFonts w:asciiTheme="majorHAnsi" w:hAnsiTheme="majorHAnsi"/>
          <w:i/>
          <w:sz w:val="20"/>
          <w:szCs w:val="20"/>
        </w:rPr>
        <w:t xml:space="preserve">The </w:t>
      </w:r>
      <w:proofErr w:type="spellStart"/>
      <w:r w:rsidRPr="00EE7A99">
        <w:rPr>
          <w:rFonts w:asciiTheme="majorHAnsi" w:hAnsiTheme="majorHAnsi"/>
          <w:i/>
          <w:sz w:val="20"/>
          <w:szCs w:val="20"/>
        </w:rPr>
        <w:t>Bacchae</w:t>
      </w:r>
      <w:proofErr w:type="spellEnd"/>
      <w:r w:rsidRPr="00EE7A99">
        <w:rPr>
          <w:rFonts w:asciiTheme="majorHAnsi" w:hAnsiTheme="majorHAnsi"/>
          <w:sz w:val="20"/>
          <w:szCs w:val="20"/>
        </w:rPr>
        <w:t xml:space="preserve"> is his most famous work.</w:t>
      </w:r>
    </w:p>
    <w:p w:rsidR="0054392E" w:rsidRPr="00EE7A99" w:rsidRDefault="0054392E" w:rsidP="00D91385">
      <w:pPr>
        <w:pStyle w:val="NormalWeb"/>
        <w:rPr>
          <w:rFonts w:asciiTheme="majorHAnsi" w:hAnsiTheme="majorHAnsi"/>
          <w:sz w:val="20"/>
          <w:szCs w:val="20"/>
        </w:rPr>
      </w:pPr>
      <w:r w:rsidRPr="00EE7A99">
        <w:rPr>
          <w:rFonts w:asciiTheme="majorHAnsi" w:hAnsiTheme="majorHAnsi"/>
          <w:b/>
          <w:sz w:val="20"/>
          <w:szCs w:val="20"/>
        </w:rPr>
        <w:t>Aristophanes</w:t>
      </w:r>
      <w:r w:rsidRPr="00EE7A99">
        <w:rPr>
          <w:rFonts w:asciiTheme="majorHAnsi" w:hAnsiTheme="majorHAnsi"/>
          <w:sz w:val="20"/>
          <w:szCs w:val="20"/>
        </w:rPr>
        <w:t xml:space="preserve"> (446-386 BC) is the first comic playwright</w:t>
      </w:r>
      <w:r w:rsidR="00EE7A99" w:rsidRPr="00EE7A99">
        <w:rPr>
          <w:rFonts w:asciiTheme="majorHAnsi" w:hAnsiTheme="majorHAnsi"/>
          <w:sz w:val="20"/>
          <w:szCs w:val="20"/>
        </w:rPr>
        <w:t xml:space="preserve">, and thus the </w:t>
      </w:r>
      <w:r w:rsidR="00EE7A99" w:rsidRPr="00EE7A99">
        <w:rPr>
          <w:rFonts w:asciiTheme="majorHAnsi" w:hAnsiTheme="majorHAnsi"/>
          <w:sz w:val="20"/>
          <w:szCs w:val="20"/>
          <w:u w:val="single"/>
        </w:rPr>
        <w:t>father of comedy</w:t>
      </w:r>
      <w:r w:rsidRPr="00EE7A99">
        <w:rPr>
          <w:rFonts w:asciiTheme="majorHAnsi" w:hAnsiTheme="majorHAnsi"/>
          <w:sz w:val="20"/>
          <w:szCs w:val="20"/>
        </w:rPr>
        <w:t xml:space="preserve">. Basing his work on Euripides, Aristophanes wrote plays which lampooned Gods, heroes, and politicians using low brow jokes, toilet humor, and puns. </w:t>
      </w:r>
      <w:r w:rsidR="009D2573">
        <w:rPr>
          <w:rFonts w:asciiTheme="majorHAnsi" w:hAnsiTheme="majorHAnsi"/>
          <w:sz w:val="20"/>
          <w:szCs w:val="20"/>
        </w:rPr>
        <w:t xml:space="preserve">He invented (or made common) giving someone the middle finger as an insult. </w:t>
      </w:r>
      <w:r w:rsidRPr="00EE7A99">
        <w:rPr>
          <w:rFonts w:asciiTheme="majorHAnsi" w:hAnsiTheme="majorHAnsi"/>
          <w:sz w:val="20"/>
          <w:szCs w:val="20"/>
        </w:rPr>
        <w:t>He was often accused of being immoral, but is seen today as a brilliant wit.</w:t>
      </w:r>
    </w:p>
    <w:p w:rsidR="00D734D7" w:rsidRPr="00EE7A99" w:rsidRDefault="00D734D7" w:rsidP="00D734D7">
      <w:pPr>
        <w:pStyle w:val="NormalWeb"/>
        <w:jc w:val="center"/>
        <w:rPr>
          <w:rFonts w:asciiTheme="majorHAnsi" w:hAnsiTheme="majorHAnsi"/>
          <w:b/>
          <w:sz w:val="20"/>
          <w:szCs w:val="20"/>
          <w:u w:val="single"/>
        </w:rPr>
      </w:pPr>
      <w:r w:rsidRPr="00EE7A99">
        <w:rPr>
          <w:rFonts w:asciiTheme="majorHAnsi" w:hAnsiTheme="majorHAnsi"/>
          <w:b/>
          <w:sz w:val="20"/>
          <w:szCs w:val="20"/>
          <w:u w:val="single"/>
        </w:rPr>
        <w:t>The Frogs</w:t>
      </w:r>
    </w:p>
    <w:p w:rsidR="00EE7A99" w:rsidRPr="00EE7A99" w:rsidRDefault="00D734D7" w:rsidP="00EE7A99">
      <w:pPr>
        <w:pStyle w:val="NormalWeb"/>
        <w:rPr>
          <w:rFonts w:asciiTheme="majorHAnsi" w:hAnsiTheme="majorHAnsi"/>
          <w:sz w:val="20"/>
          <w:szCs w:val="20"/>
        </w:rPr>
      </w:pPr>
      <w:r w:rsidRPr="00EE7A99">
        <w:rPr>
          <w:rFonts w:asciiTheme="majorHAnsi" w:hAnsiTheme="majorHAnsi"/>
          <w:sz w:val="20"/>
          <w:szCs w:val="20"/>
        </w:rPr>
        <w:t>Aristophanes</w:t>
      </w:r>
      <w:r w:rsidR="00630077">
        <w:rPr>
          <w:rFonts w:asciiTheme="majorHAnsi" w:hAnsiTheme="majorHAnsi"/>
          <w:sz w:val="20"/>
          <w:szCs w:val="20"/>
        </w:rPr>
        <w:t>’</w:t>
      </w:r>
      <w:r w:rsidRPr="00EE7A99">
        <w:rPr>
          <w:rFonts w:asciiTheme="majorHAnsi" w:hAnsiTheme="majorHAnsi"/>
          <w:sz w:val="20"/>
          <w:szCs w:val="20"/>
        </w:rPr>
        <w:t xml:space="preserve"> most famous play is </w:t>
      </w:r>
      <w:r w:rsidRPr="00EE7A99">
        <w:rPr>
          <w:rFonts w:asciiTheme="majorHAnsi" w:hAnsiTheme="majorHAnsi"/>
          <w:i/>
          <w:sz w:val="20"/>
          <w:szCs w:val="20"/>
        </w:rPr>
        <w:t>The Frogs</w:t>
      </w:r>
      <w:r w:rsidRPr="00EE7A99">
        <w:rPr>
          <w:rFonts w:asciiTheme="majorHAnsi" w:hAnsiTheme="majorHAnsi"/>
          <w:sz w:val="20"/>
          <w:szCs w:val="20"/>
        </w:rPr>
        <w:t xml:space="preserve">. In it, </w:t>
      </w:r>
      <w:r w:rsidRPr="00EE7A99">
        <w:rPr>
          <w:rFonts w:asciiTheme="majorHAnsi" w:hAnsiTheme="majorHAnsi"/>
          <w:sz w:val="20"/>
          <w:szCs w:val="20"/>
          <w:u w:val="single"/>
        </w:rPr>
        <w:t>Dionysius</w:t>
      </w:r>
      <w:r w:rsidRPr="00EE7A99">
        <w:rPr>
          <w:rFonts w:asciiTheme="majorHAnsi" w:hAnsiTheme="majorHAnsi"/>
          <w:i/>
          <w:sz w:val="20"/>
          <w:szCs w:val="20"/>
          <w:u w:val="single"/>
        </w:rPr>
        <w:t xml:space="preserve">, </w:t>
      </w:r>
      <w:r w:rsidRPr="00EE7A99">
        <w:rPr>
          <w:rFonts w:asciiTheme="majorHAnsi" w:hAnsiTheme="majorHAnsi"/>
          <w:sz w:val="20"/>
          <w:szCs w:val="20"/>
        </w:rPr>
        <w:t xml:space="preserve">the God of Plays, wishes to enjoy the comic plays of Euripides. The only problem is that Euripides has been dead for years, and Dionysius is bored of the old ones. So, with the aid of his slave </w:t>
      </w:r>
      <w:proofErr w:type="spellStart"/>
      <w:r w:rsidRPr="00EE7A99">
        <w:rPr>
          <w:rFonts w:asciiTheme="majorHAnsi" w:hAnsiTheme="majorHAnsi"/>
          <w:sz w:val="20"/>
          <w:szCs w:val="20"/>
        </w:rPr>
        <w:t>Xanthias</w:t>
      </w:r>
      <w:proofErr w:type="spellEnd"/>
      <w:r w:rsidRPr="00EE7A99">
        <w:rPr>
          <w:rFonts w:asciiTheme="majorHAnsi" w:hAnsiTheme="majorHAnsi"/>
          <w:sz w:val="20"/>
          <w:szCs w:val="20"/>
        </w:rPr>
        <w:t>, Dionysius sets out for Hades (Hell) to bring Euripides back to Earth so he can continue to write. He asks Hercules for directions before setting off.</w:t>
      </w:r>
    </w:p>
    <w:p w:rsidR="00D734D7" w:rsidRPr="00EE7A99" w:rsidRDefault="00D734D7" w:rsidP="00EE7A99">
      <w:pPr>
        <w:pStyle w:val="NormalWeb"/>
        <w:jc w:val="center"/>
        <w:rPr>
          <w:rFonts w:asciiTheme="majorHAnsi" w:hAnsiTheme="majorHAnsi"/>
          <w:sz w:val="22"/>
          <w:szCs w:val="22"/>
        </w:rPr>
      </w:pPr>
      <w:r w:rsidRPr="003B24A7">
        <w:rPr>
          <w:rFonts w:asciiTheme="majorHAnsi" w:hAnsiTheme="majorHAnsi"/>
          <w:b/>
          <w:sz w:val="22"/>
          <w:szCs w:val="22"/>
        </w:rPr>
        <w:t>Frogs Questions</w:t>
      </w:r>
    </w:p>
    <w:p w:rsidR="00A93CD3" w:rsidRPr="003B24A7" w:rsidRDefault="00D734D7" w:rsidP="003B24A7">
      <w:pPr>
        <w:pStyle w:val="NoSpacing"/>
        <w:rPr>
          <w:sz w:val="16"/>
          <w:szCs w:val="16"/>
        </w:rPr>
      </w:pPr>
      <w:r w:rsidRPr="003B24A7">
        <w:rPr>
          <w:sz w:val="16"/>
          <w:szCs w:val="16"/>
        </w:rPr>
        <w:t>1- Each of the major</w:t>
      </w:r>
      <w:r w:rsidR="00C33D56" w:rsidRPr="003B24A7">
        <w:rPr>
          <w:sz w:val="16"/>
          <w:szCs w:val="16"/>
        </w:rPr>
        <w:t xml:space="preserve"> Greek playwrights </w:t>
      </w:r>
      <w:proofErr w:type="gramStart"/>
      <w:r w:rsidR="00C33D56" w:rsidRPr="003B24A7">
        <w:rPr>
          <w:sz w:val="16"/>
          <w:szCs w:val="16"/>
        </w:rPr>
        <w:t>are</w:t>
      </w:r>
      <w:proofErr w:type="gramEnd"/>
      <w:r w:rsidR="00C33D56" w:rsidRPr="003B24A7">
        <w:rPr>
          <w:sz w:val="16"/>
          <w:szCs w:val="16"/>
        </w:rPr>
        <w:t xml:space="preserve"> important for different reasons. What are they?</w:t>
      </w:r>
    </w:p>
    <w:p w:rsidR="00A93CD3" w:rsidRPr="003B24A7" w:rsidRDefault="00C33D56" w:rsidP="003B24A7">
      <w:pPr>
        <w:pStyle w:val="NoSpacing"/>
        <w:rPr>
          <w:sz w:val="16"/>
          <w:szCs w:val="16"/>
        </w:rPr>
      </w:pPr>
      <w:r w:rsidRPr="003B24A7">
        <w:rPr>
          <w:sz w:val="16"/>
          <w:szCs w:val="16"/>
        </w:rPr>
        <w:t>2- What is the play “The Frogs” about?</w:t>
      </w:r>
    </w:p>
    <w:p w:rsidR="00A93CD3" w:rsidRPr="003B24A7" w:rsidRDefault="00C33D56" w:rsidP="003B24A7">
      <w:pPr>
        <w:pStyle w:val="NoSpacing"/>
        <w:rPr>
          <w:sz w:val="16"/>
          <w:szCs w:val="16"/>
        </w:rPr>
      </w:pPr>
      <w:r w:rsidRPr="003B24A7">
        <w:rPr>
          <w:sz w:val="16"/>
          <w:szCs w:val="16"/>
        </w:rPr>
        <w:t>3-What type of play is The Frogs?</w:t>
      </w:r>
    </w:p>
    <w:p w:rsidR="00A93CD3" w:rsidRPr="003B24A7" w:rsidRDefault="00C33D56" w:rsidP="003B24A7">
      <w:pPr>
        <w:pStyle w:val="NoSpacing"/>
        <w:rPr>
          <w:sz w:val="16"/>
          <w:szCs w:val="16"/>
        </w:rPr>
      </w:pPr>
      <w:r w:rsidRPr="003B24A7">
        <w:rPr>
          <w:sz w:val="16"/>
          <w:szCs w:val="16"/>
        </w:rPr>
        <w:t>4-Why is the play considered good, and what would an audience like about it?</w:t>
      </w:r>
    </w:p>
    <w:p w:rsidR="00A93CD3" w:rsidRPr="003B24A7" w:rsidRDefault="00C33D56" w:rsidP="003B24A7">
      <w:pPr>
        <w:pStyle w:val="NoSpacing"/>
        <w:rPr>
          <w:sz w:val="16"/>
          <w:szCs w:val="16"/>
        </w:rPr>
      </w:pPr>
      <w:r w:rsidRPr="003B24A7">
        <w:rPr>
          <w:sz w:val="16"/>
          <w:szCs w:val="16"/>
        </w:rPr>
        <w:t>5-What type of humor is used in the first page? What are the jokes?</w:t>
      </w:r>
    </w:p>
    <w:p w:rsidR="00A93CD3" w:rsidRPr="003B24A7" w:rsidRDefault="00C33D56" w:rsidP="003B24A7">
      <w:pPr>
        <w:pStyle w:val="NoSpacing"/>
        <w:rPr>
          <w:sz w:val="16"/>
          <w:szCs w:val="16"/>
        </w:rPr>
      </w:pPr>
      <w:r w:rsidRPr="003B24A7">
        <w:rPr>
          <w:sz w:val="16"/>
          <w:szCs w:val="16"/>
        </w:rPr>
        <w:t xml:space="preserve">6-The God Dionysius is the God of plays. He is also a character in this play. He has a servant named </w:t>
      </w:r>
      <w:proofErr w:type="spellStart"/>
      <w:r w:rsidRPr="003B24A7">
        <w:rPr>
          <w:sz w:val="16"/>
          <w:szCs w:val="16"/>
        </w:rPr>
        <w:t>Xanthias</w:t>
      </w:r>
      <w:proofErr w:type="spellEnd"/>
      <w:r w:rsidRPr="003B24A7">
        <w:rPr>
          <w:sz w:val="16"/>
          <w:szCs w:val="16"/>
        </w:rPr>
        <w:t xml:space="preserve"> – what is </w:t>
      </w:r>
      <w:proofErr w:type="spellStart"/>
      <w:r w:rsidRPr="003B24A7">
        <w:rPr>
          <w:sz w:val="16"/>
          <w:szCs w:val="16"/>
        </w:rPr>
        <w:t>Xa</w:t>
      </w:r>
      <w:r w:rsidR="00D734D7" w:rsidRPr="003B24A7">
        <w:rPr>
          <w:sz w:val="16"/>
          <w:szCs w:val="16"/>
        </w:rPr>
        <w:t>nthias</w:t>
      </w:r>
      <w:proofErr w:type="spellEnd"/>
      <w:r w:rsidR="00D734D7" w:rsidRPr="003B24A7">
        <w:rPr>
          <w:sz w:val="16"/>
          <w:szCs w:val="16"/>
        </w:rPr>
        <w:t xml:space="preserve"> complaining about at the start of the play</w:t>
      </w:r>
      <w:r w:rsidRPr="003B24A7">
        <w:rPr>
          <w:sz w:val="16"/>
          <w:szCs w:val="16"/>
        </w:rPr>
        <w:t>, and what does Dionysius say to him?</w:t>
      </w:r>
    </w:p>
    <w:p w:rsidR="00A93CD3" w:rsidRPr="003B24A7" w:rsidRDefault="00C33D56" w:rsidP="003B24A7">
      <w:pPr>
        <w:pStyle w:val="NoSpacing"/>
        <w:rPr>
          <w:sz w:val="16"/>
          <w:szCs w:val="16"/>
        </w:rPr>
      </w:pPr>
      <w:r w:rsidRPr="003B24A7">
        <w:rPr>
          <w:sz w:val="16"/>
          <w:szCs w:val="16"/>
        </w:rPr>
        <w:t xml:space="preserve">7- Dionysius speaks with Hercules, and tells him he has a just read a play, and he wants to bring the writer of that play back to life. What </w:t>
      </w:r>
      <w:proofErr w:type="gramStart"/>
      <w:r w:rsidRPr="003B24A7">
        <w:rPr>
          <w:sz w:val="16"/>
          <w:szCs w:val="16"/>
        </w:rPr>
        <w:t>is</w:t>
      </w:r>
      <w:proofErr w:type="gramEnd"/>
      <w:r w:rsidRPr="003B24A7">
        <w:rPr>
          <w:sz w:val="16"/>
          <w:szCs w:val="16"/>
        </w:rPr>
        <w:t xml:space="preserve"> the play and the author, and what does Dionysius compare his desire to?</w:t>
      </w:r>
    </w:p>
    <w:p w:rsidR="00A93CD3" w:rsidRPr="003B24A7" w:rsidRDefault="00C33D56" w:rsidP="003B24A7">
      <w:pPr>
        <w:pStyle w:val="NoSpacing"/>
        <w:rPr>
          <w:sz w:val="16"/>
          <w:szCs w:val="16"/>
        </w:rPr>
      </w:pPr>
      <w:r w:rsidRPr="003B24A7">
        <w:rPr>
          <w:sz w:val="16"/>
          <w:szCs w:val="16"/>
        </w:rPr>
        <w:t xml:space="preserve">8-To bring someone back to life, Dionysius must travel to Hades (the afterlife) and bring back their soul. Hercules asks why Dionysius would </w:t>
      </w:r>
      <w:r w:rsidR="00D734D7" w:rsidRPr="003B24A7">
        <w:rPr>
          <w:sz w:val="16"/>
          <w:szCs w:val="16"/>
        </w:rPr>
        <w:t>bring back Euripides</w:t>
      </w:r>
      <w:r w:rsidRPr="003B24A7">
        <w:rPr>
          <w:sz w:val="16"/>
          <w:szCs w:val="16"/>
        </w:rPr>
        <w:t xml:space="preserve"> instead of Sophocles. What does Dionysius say?</w:t>
      </w:r>
    </w:p>
    <w:p w:rsidR="00D734D7" w:rsidRPr="003B24A7" w:rsidRDefault="00D734D7" w:rsidP="003B24A7">
      <w:pPr>
        <w:pStyle w:val="NoSpacing"/>
        <w:rPr>
          <w:sz w:val="16"/>
          <w:szCs w:val="16"/>
        </w:rPr>
      </w:pPr>
      <w:r w:rsidRPr="003B24A7">
        <w:rPr>
          <w:sz w:val="16"/>
          <w:szCs w:val="16"/>
        </w:rPr>
        <w:t xml:space="preserve">9 – How would you describe the concept of </w:t>
      </w:r>
      <w:r w:rsidRPr="003B24A7">
        <w:rPr>
          <w:i/>
          <w:sz w:val="16"/>
          <w:szCs w:val="16"/>
        </w:rPr>
        <w:t xml:space="preserve">Deus ex </w:t>
      </w:r>
      <w:proofErr w:type="spellStart"/>
      <w:r w:rsidRPr="003B24A7">
        <w:rPr>
          <w:i/>
          <w:sz w:val="16"/>
          <w:szCs w:val="16"/>
        </w:rPr>
        <w:t>Machina</w:t>
      </w:r>
      <w:proofErr w:type="spellEnd"/>
      <w:r w:rsidRPr="003B24A7">
        <w:rPr>
          <w:i/>
          <w:sz w:val="16"/>
          <w:szCs w:val="16"/>
        </w:rPr>
        <w:t>?</w:t>
      </w:r>
    </w:p>
    <w:p w:rsidR="002C6BCD" w:rsidRPr="003B24A7" w:rsidRDefault="00D734D7" w:rsidP="009B7099">
      <w:pPr>
        <w:pStyle w:val="NoSpacing"/>
        <w:rPr>
          <w:sz w:val="16"/>
          <w:szCs w:val="16"/>
        </w:rPr>
      </w:pPr>
      <w:r w:rsidRPr="003B24A7">
        <w:rPr>
          <w:sz w:val="16"/>
          <w:szCs w:val="16"/>
        </w:rPr>
        <w:t>10 – Give an example of this concept you have seen or read.</w:t>
      </w:r>
    </w:p>
    <w:sectPr w:rsidR="002C6BCD" w:rsidRPr="003B24A7" w:rsidSect="00D91385">
      <w:pgSz w:w="12240" w:h="20160" w:code="5"/>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F57A2"/>
    <w:multiLevelType w:val="hybridMultilevel"/>
    <w:tmpl w:val="009E2F70"/>
    <w:lvl w:ilvl="0" w:tplc="370C2B82">
      <w:start w:val="1"/>
      <w:numFmt w:val="bullet"/>
      <w:lvlText w:val="•"/>
      <w:lvlJc w:val="left"/>
      <w:pPr>
        <w:tabs>
          <w:tab w:val="num" w:pos="720"/>
        </w:tabs>
        <w:ind w:left="720" w:hanging="360"/>
      </w:pPr>
      <w:rPr>
        <w:rFonts w:ascii="Times New Roman" w:hAnsi="Times New Roman" w:hint="default"/>
      </w:rPr>
    </w:lvl>
    <w:lvl w:ilvl="1" w:tplc="75A4AD84" w:tentative="1">
      <w:start w:val="1"/>
      <w:numFmt w:val="bullet"/>
      <w:lvlText w:val="•"/>
      <w:lvlJc w:val="left"/>
      <w:pPr>
        <w:tabs>
          <w:tab w:val="num" w:pos="1440"/>
        </w:tabs>
        <w:ind w:left="1440" w:hanging="360"/>
      </w:pPr>
      <w:rPr>
        <w:rFonts w:ascii="Times New Roman" w:hAnsi="Times New Roman" w:hint="default"/>
      </w:rPr>
    </w:lvl>
    <w:lvl w:ilvl="2" w:tplc="1356520C" w:tentative="1">
      <w:start w:val="1"/>
      <w:numFmt w:val="bullet"/>
      <w:lvlText w:val="•"/>
      <w:lvlJc w:val="left"/>
      <w:pPr>
        <w:tabs>
          <w:tab w:val="num" w:pos="2160"/>
        </w:tabs>
        <w:ind w:left="2160" w:hanging="360"/>
      </w:pPr>
      <w:rPr>
        <w:rFonts w:ascii="Times New Roman" w:hAnsi="Times New Roman" w:hint="default"/>
      </w:rPr>
    </w:lvl>
    <w:lvl w:ilvl="3" w:tplc="F26E095C" w:tentative="1">
      <w:start w:val="1"/>
      <w:numFmt w:val="bullet"/>
      <w:lvlText w:val="•"/>
      <w:lvlJc w:val="left"/>
      <w:pPr>
        <w:tabs>
          <w:tab w:val="num" w:pos="2880"/>
        </w:tabs>
        <w:ind w:left="2880" w:hanging="360"/>
      </w:pPr>
      <w:rPr>
        <w:rFonts w:ascii="Times New Roman" w:hAnsi="Times New Roman" w:hint="default"/>
      </w:rPr>
    </w:lvl>
    <w:lvl w:ilvl="4" w:tplc="49A81DAC" w:tentative="1">
      <w:start w:val="1"/>
      <w:numFmt w:val="bullet"/>
      <w:lvlText w:val="•"/>
      <w:lvlJc w:val="left"/>
      <w:pPr>
        <w:tabs>
          <w:tab w:val="num" w:pos="3600"/>
        </w:tabs>
        <w:ind w:left="3600" w:hanging="360"/>
      </w:pPr>
      <w:rPr>
        <w:rFonts w:ascii="Times New Roman" w:hAnsi="Times New Roman" w:hint="default"/>
      </w:rPr>
    </w:lvl>
    <w:lvl w:ilvl="5" w:tplc="A6884576" w:tentative="1">
      <w:start w:val="1"/>
      <w:numFmt w:val="bullet"/>
      <w:lvlText w:val="•"/>
      <w:lvlJc w:val="left"/>
      <w:pPr>
        <w:tabs>
          <w:tab w:val="num" w:pos="4320"/>
        </w:tabs>
        <w:ind w:left="4320" w:hanging="360"/>
      </w:pPr>
      <w:rPr>
        <w:rFonts w:ascii="Times New Roman" w:hAnsi="Times New Roman" w:hint="default"/>
      </w:rPr>
    </w:lvl>
    <w:lvl w:ilvl="6" w:tplc="2A4AE628" w:tentative="1">
      <w:start w:val="1"/>
      <w:numFmt w:val="bullet"/>
      <w:lvlText w:val="•"/>
      <w:lvlJc w:val="left"/>
      <w:pPr>
        <w:tabs>
          <w:tab w:val="num" w:pos="5040"/>
        </w:tabs>
        <w:ind w:left="5040" w:hanging="360"/>
      </w:pPr>
      <w:rPr>
        <w:rFonts w:ascii="Times New Roman" w:hAnsi="Times New Roman" w:hint="default"/>
      </w:rPr>
    </w:lvl>
    <w:lvl w:ilvl="7" w:tplc="1BB69DEE" w:tentative="1">
      <w:start w:val="1"/>
      <w:numFmt w:val="bullet"/>
      <w:lvlText w:val="•"/>
      <w:lvlJc w:val="left"/>
      <w:pPr>
        <w:tabs>
          <w:tab w:val="num" w:pos="5760"/>
        </w:tabs>
        <w:ind w:left="5760" w:hanging="360"/>
      </w:pPr>
      <w:rPr>
        <w:rFonts w:ascii="Times New Roman" w:hAnsi="Times New Roman" w:hint="default"/>
      </w:rPr>
    </w:lvl>
    <w:lvl w:ilvl="8" w:tplc="45EAB21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25B4B"/>
    <w:rsid w:val="00026DAB"/>
    <w:rsid w:val="002C6BCD"/>
    <w:rsid w:val="003B24A7"/>
    <w:rsid w:val="0054392E"/>
    <w:rsid w:val="00630077"/>
    <w:rsid w:val="006E1147"/>
    <w:rsid w:val="00706F1C"/>
    <w:rsid w:val="00787DC7"/>
    <w:rsid w:val="00843639"/>
    <w:rsid w:val="009B7099"/>
    <w:rsid w:val="009D2573"/>
    <w:rsid w:val="00A93CD3"/>
    <w:rsid w:val="00BD1549"/>
    <w:rsid w:val="00C33D56"/>
    <w:rsid w:val="00D340AD"/>
    <w:rsid w:val="00D734D7"/>
    <w:rsid w:val="00D91385"/>
    <w:rsid w:val="00EE7A99"/>
    <w:rsid w:val="00F25B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4B"/>
    <w:pPr>
      <w:spacing w:line="48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25B4B"/>
    <w:rPr>
      <w:color w:val="0000FF"/>
      <w:u w:val="single"/>
    </w:rPr>
  </w:style>
  <w:style w:type="paragraph" w:styleId="NoSpacing">
    <w:name w:val="No Spacing"/>
    <w:uiPriority w:val="1"/>
    <w:qFormat/>
    <w:rsid w:val="00F25B4B"/>
  </w:style>
  <w:style w:type="paragraph" w:styleId="NormalWeb">
    <w:name w:val="Normal (Web)"/>
    <w:basedOn w:val="Normal"/>
    <w:uiPriority w:val="99"/>
    <w:semiHidden/>
    <w:unhideWhenUsed/>
    <w:rsid w:val="00026DA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B24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4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0510614">
      <w:bodyDiv w:val="1"/>
      <w:marLeft w:val="0"/>
      <w:marRight w:val="0"/>
      <w:marTop w:val="0"/>
      <w:marBottom w:val="0"/>
      <w:divBdr>
        <w:top w:val="none" w:sz="0" w:space="0" w:color="auto"/>
        <w:left w:val="none" w:sz="0" w:space="0" w:color="auto"/>
        <w:bottom w:val="none" w:sz="0" w:space="0" w:color="auto"/>
        <w:right w:val="none" w:sz="0" w:space="0" w:color="auto"/>
      </w:divBdr>
    </w:div>
    <w:div w:id="1362052040">
      <w:bodyDiv w:val="1"/>
      <w:marLeft w:val="0"/>
      <w:marRight w:val="0"/>
      <w:marTop w:val="0"/>
      <w:marBottom w:val="0"/>
      <w:divBdr>
        <w:top w:val="none" w:sz="0" w:space="0" w:color="auto"/>
        <w:left w:val="none" w:sz="0" w:space="0" w:color="auto"/>
        <w:bottom w:val="none" w:sz="0" w:space="0" w:color="auto"/>
        <w:right w:val="none" w:sz="0" w:space="0" w:color="auto"/>
      </w:divBdr>
      <w:divsChild>
        <w:div w:id="996110976">
          <w:marLeft w:val="547"/>
          <w:marRight w:val="0"/>
          <w:marTop w:val="86"/>
          <w:marBottom w:val="0"/>
          <w:divBdr>
            <w:top w:val="none" w:sz="0" w:space="0" w:color="auto"/>
            <w:left w:val="none" w:sz="0" w:space="0" w:color="auto"/>
            <w:bottom w:val="none" w:sz="0" w:space="0" w:color="auto"/>
            <w:right w:val="none" w:sz="0" w:space="0" w:color="auto"/>
          </w:divBdr>
        </w:div>
        <w:div w:id="1428428072">
          <w:marLeft w:val="547"/>
          <w:marRight w:val="0"/>
          <w:marTop w:val="86"/>
          <w:marBottom w:val="0"/>
          <w:divBdr>
            <w:top w:val="none" w:sz="0" w:space="0" w:color="auto"/>
            <w:left w:val="none" w:sz="0" w:space="0" w:color="auto"/>
            <w:bottom w:val="none" w:sz="0" w:space="0" w:color="auto"/>
            <w:right w:val="none" w:sz="0" w:space="0" w:color="auto"/>
          </w:divBdr>
        </w:div>
        <w:div w:id="541013542">
          <w:marLeft w:val="547"/>
          <w:marRight w:val="0"/>
          <w:marTop w:val="86"/>
          <w:marBottom w:val="0"/>
          <w:divBdr>
            <w:top w:val="none" w:sz="0" w:space="0" w:color="auto"/>
            <w:left w:val="none" w:sz="0" w:space="0" w:color="auto"/>
            <w:bottom w:val="none" w:sz="0" w:space="0" w:color="auto"/>
            <w:right w:val="none" w:sz="0" w:space="0" w:color="auto"/>
          </w:divBdr>
        </w:div>
        <w:div w:id="1431588648">
          <w:marLeft w:val="547"/>
          <w:marRight w:val="0"/>
          <w:marTop w:val="86"/>
          <w:marBottom w:val="0"/>
          <w:divBdr>
            <w:top w:val="none" w:sz="0" w:space="0" w:color="auto"/>
            <w:left w:val="none" w:sz="0" w:space="0" w:color="auto"/>
            <w:bottom w:val="none" w:sz="0" w:space="0" w:color="auto"/>
            <w:right w:val="none" w:sz="0" w:space="0" w:color="auto"/>
          </w:divBdr>
        </w:div>
        <w:div w:id="1427724914">
          <w:marLeft w:val="547"/>
          <w:marRight w:val="0"/>
          <w:marTop w:val="86"/>
          <w:marBottom w:val="0"/>
          <w:divBdr>
            <w:top w:val="none" w:sz="0" w:space="0" w:color="auto"/>
            <w:left w:val="none" w:sz="0" w:space="0" w:color="auto"/>
            <w:bottom w:val="none" w:sz="0" w:space="0" w:color="auto"/>
            <w:right w:val="none" w:sz="0" w:space="0" w:color="auto"/>
          </w:divBdr>
        </w:div>
        <w:div w:id="2076195786">
          <w:marLeft w:val="547"/>
          <w:marRight w:val="0"/>
          <w:marTop w:val="86"/>
          <w:marBottom w:val="0"/>
          <w:divBdr>
            <w:top w:val="none" w:sz="0" w:space="0" w:color="auto"/>
            <w:left w:val="none" w:sz="0" w:space="0" w:color="auto"/>
            <w:bottom w:val="none" w:sz="0" w:space="0" w:color="auto"/>
            <w:right w:val="none" w:sz="0" w:space="0" w:color="auto"/>
          </w:divBdr>
        </w:div>
        <w:div w:id="1423450481">
          <w:marLeft w:val="547"/>
          <w:marRight w:val="0"/>
          <w:marTop w:val="86"/>
          <w:marBottom w:val="0"/>
          <w:divBdr>
            <w:top w:val="none" w:sz="0" w:space="0" w:color="auto"/>
            <w:left w:val="none" w:sz="0" w:space="0" w:color="auto"/>
            <w:bottom w:val="none" w:sz="0" w:space="0" w:color="auto"/>
            <w:right w:val="none" w:sz="0" w:space="0" w:color="auto"/>
          </w:divBdr>
        </w:div>
        <w:div w:id="114758710">
          <w:marLeft w:val="547"/>
          <w:marRight w:val="0"/>
          <w:marTop w:val="86"/>
          <w:marBottom w:val="0"/>
          <w:divBdr>
            <w:top w:val="none" w:sz="0" w:space="0" w:color="auto"/>
            <w:left w:val="none" w:sz="0" w:space="0" w:color="auto"/>
            <w:bottom w:val="none" w:sz="0" w:space="0" w:color="auto"/>
            <w:right w:val="none" w:sz="0" w:space="0" w:color="auto"/>
          </w:divBdr>
        </w:div>
        <w:div w:id="1763842379">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550_BC" TargetMode="External"/><Relationship Id="rId13" Type="http://schemas.openxmlformats.org/officeDocument/2006/relationships/hyperlink" Target="http://en.wikipedia.org/wiki/Dionysus" TargetMode="External"/><Relationship Id="rId18" Type="http://schemas.openxmlformats.org/officeDocument/2006/relationships/hyperlink" Target="http://en.wikipedia.org/wiki/Western_culture" TargetMode="External"/><Relationship Id="rId26" Type="http://schemas.openxmlformats.org/officeDocument/2006/relationships/hyperlink" Target="http://en.wikipedia.org/wiki/Entering_heaven_alive"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en.wikipedia.org/wiki/Dionysia" TargetMode="External"/><Relationship Id="rId17" Type="http://schemas.openxmlformats.org/officeDocument/2006/relationships/hyperlink" Target="http://en.wikipedia.org/wiki/Genre" TargetMode="External"/><Relationship Id="rId25" Type="http://schemas.openxmlformats.org/officeDocument/2006/relationships/hyperlink" Target="http://en.wikipedia.org/wiki/Thank_God,_It%27s_Doomsday"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wikipedia.org/wiki/Drama" TargetMode="External"/><Relationship Id="rId20" Type="http://schemas.openxmlformats.org/officeDocument/2006/relationships/image" Target="media/image4.png"/><Relationship Id="rId29" Type="http://schemas.openxmlformats.org/officeDocument/2006/relationships/hyperlink" Target="http://en.wikipedia.org/wiki/Television_specia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en.wikipedia.org/wiki/Festival" TargetMode="External"/><Relationship Id="rId24" Type="http://schemas.openxmlformats.org/officeDocument/2006/relationships/hyperlink" Target="http://en.wikipedia.org/wiki/The_Simpsons" TargetMode="External"/><Relationship Id="rId32" Type="http://schemas.openxmlformats.org/officeDocument/2006/relationships/hyperlink" Target="http://en.wikipedia.org/wiki/Adaptation_%28film%29" TargetMode="External"/><Relationship Id="rId5" Type="http://schemas.openxmlformats.org/officeDocument/2006/relationships/webSettings" Target="webSettings.xml"/><Relationship Id="rId15" Type="http://schemas.openxmlformats.org/officeDocument/2006/relationships/hyperlink" Target="http://en.wikipedia.org/wiki/Satyr_play" TargetMode="External"/><Relationship Id="rId23" Type="http://schemas.openxmlformats.org/officeDocument/2006/relationships/image" Target="media/image7.png"/><Relationship Id="rId28" Type="http://schemas.openxmlformats.org/officeDocument/2006/relationships/hyperlink" Target="http://en.wikipedia.org/wiki/Apocalypse" TargetMode="External"/><Relationship Id="rId10" Type="http://schemas.openxmlformats.org/officeDocument/2006/relationships/hyperlink" Target="http://en.wikipedia.org/wiki/Classical_Athens" TargetMode="External"/><Relationship Id="rId19" Type="http://schemas.openxmlformats.org/officeDocument/2006/relationships/image" Target="media/image3.png"/><Relationship Id="rId31" Type="http://schemas.openxmlformats.org/officeDocument/2006/relationships/hyperlink" Target="http://en.wikipedia.org/wiki/Dodgeball:_A_True_Underdog_Story" TargetMode="External"/><Relationship Id="rId4" Type="http://schemas.openxmlformats.org/officeDocument/2006/relationships/settings" Target="settings.xml"/><Relationship Id="rId9" Type="http://schemas.openxmlformats.org/officeDocument/2006/relationships/hyperlink" Target="http://en.wikipedia.org/wiki/220_BC" TargetMode="External"/><Relationship Id="rId14" Type="http://schemas.openxmlformats.org/officeDocument/2006/relationships/hyperlink" Target="http://en.wikipedia.org/wiki/Ancient_Greek_comedy" TargetMode="External"/><Relationship Id="rId22" Type="http://schemas.openxmlformats.org/officeDocument/2006/relationships/image" Target="media/image6.png"/><Relationship Id="rId27" Type="http://schemas.openxmlformats.org/officeDocument/2006/relationships/hyperlink" Target="http://en.wikipedia.org/wiki/Heaven" TargetMode="External"/><Relationship Id="rId30" Type="http://schemas.openxmlformats.org/officeDocument/2006/relationships/hyperlink" Target="http://en.wikipedia.org/wiki/Olive,_the_Other_Reinde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B70AB8-E77C-4EEC-AA87-3ACBB67A3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2</Pages>
  <Words>1346</Words>
  <Characters>7676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Chignecto Central Regional School Board</Company>
  <LinksUpToDate>false</LinksUpToDate>
  <CharactersWithSpaces>9004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CCRSB</dc:creator>
  <cp:keywords/>
  <dc:description/>
  <cp:lastModifiedBy>CCRSB</cp:lastModifiedBy>
  <cp:revision>8</cp:revision>
  <cp:lastPrinted>2012-05-01T15:24:00Z</cp:lastPrinted>
  <dcterms:created xsi:type="dcterms:W3CDTF">2012-05-01T13:15:00Z</dcterms:created>
  <dcterms:modified xsi:type="dcterms:W3CDTF">2012-05-03T11:50:00Z</dcterms:modified>
</cp:coreProperties>
</file>